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D96AB" w14:textId="77F526A0" w:rsidR="00482669" w:rsidRPr="00D51C1A" w:rsidRDefault="006203F7" w:rsidP="00D51C1A">
      <w:pPr>
        <w:pStyle w:val="a3"/>
        <w:jc w:val="left"/>
        <w:rPr>
          <w:rFonts w:ascii="ＭＳ 明朝" w:hAnsi="ＭＳ 明朝"/>
          <w:b/>
        </w:rPr>
      </w:pPr>
      <w:r>
        <w:rPr>
          <w:rFonts w:ascii="ＭＳ 明朝" w:hAnsi="ＭＳ 明朝" w:hint="eastAsia"/>
          <w:b/>
        </w:rPr>
        <w:t>ｄ</w:t>
      </w:r>
      <w:r w:rsidR="00E41FA1">
        <w:rPr>
          <w:rFonts w:ascii="ＭＳ 明朝" w:hAnsi="ＭＳ 明朝" w:hint="eastAsia"/>
          <w:b/>
        </w:rPr>
        <w:t>－</w:t>
      </w:r>
      <w:r w:rsidR="007A6E1A">
        <w:rPr>
          <w:rFonts w:ascii="ＭＳ 明朝" w:hAnsi="ＭＳ 明朝" w:hint="eastAsia"/>
          <w:b/>
        </w:rPr>
        <w:t>３</w:t>
      </w:r>
      <w:r w:rsidR="008469A2">
        <w:rPr>
          <w:rFonts w:ascii="ＭＳ 明朝" w:hAnsi="ＭＳ 明朝" w:hint="eastAsia"/>
          <w:b/>
        </w:rPr>
        <w:t xml:space="preserve">－２　</w:t>
      </w:r>
      <w:r w:rsidR="009A4DFD">
        <w:rPr>
          <w:rFonts w:ascii="ＭＳ 明朝" w:hAnsi="ＭＳ 明朝" w:hint="eastAsia"/>
          <w:b/>
        </w:rPr>
        <w:t>省エネルギー計算</w:t>
      </w:r>
      <w:r w:rsidR="00F75E8A">
        <w:rPr>
          <w:rFonts w:ascii="ＭＳ 明朝" w:hAnsi="ＭＳ 明朝" w:hint="eastAsia"/>
          <w:b/>
        </w:rPr>
        <w:t>（</w:t>
      </w:r>
      <w:r w:rsidR="00013A88">
        <w:rPr>
          <w:rFonts w:ascii="ＭＳ 明朝" w:hAnsi="ＭＳ 明朝" w:hint="eastAsia"/>
          <w:b/>
        </w:rPr>
        <w:t>ｄ</w:t>
      </w:r>
      <w:r w:rsidR="00F75E8A">
        <w:rPr>
          <w:rFonts w:ascii="ＭＳ 明朝" w:hAnsi="ＭＳ 明朝" w:hint="eastAsia"/>
          <w:b/>
        </w:rPr>
        <w:t>）</w:t>
      </w:r>
    </w:p>
    <w:p w14:paraId="6449FFAD" w14:textId="01852098" w:rsidR="002D763A" w:rsidRPr="00126FB3" w:rsidRDefault="006203F7" w:rsidP="002D763A">
      <w:pPr>
        <w:jc w:val="left"/>
        <w:rPr>
          <w:rFonts w:ascii="ＭＳ 明朝" w:hAnsi="ＭＳ 明朝"/>
        </w:rPr>
      </w:pPr>
      <w:r>
        <w:rPr>
          <w:rFonts w:ascii="ＭＳ 明朝" w:hAnsi="ＭＳ 明朝" w:hint="eastAsia"/>
          <w:spacing w:val="6"/>
        </w:rPr>
        <w:t>ｄ</w:t>
      </w:r>
      <w:r w:rsidR="00E41FA1" w:rsidRPr="00126FB3">
        <w:rPr>
          <w:rFonts w:ascii="ＭＳ 明朝" w:hAnsi="ＭＳ 明朝" w:hint="eastAsia"/>
          <w:spacing w:val="6"/>
        </w:rPr>
        <w:t>－</w:t>
      </w:r>
      <w:r w:rsidR="007A6E1A">
        <w:rPr>
          <w:rFonts w:ascii="ＭＳ 明朝" w:hAnsi="ＭＳ 明朝" w:hint="eastAsia"/>
          <w:spacing w:val="6"/>
        </w:rPr>
        <w:t>３</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14:paraId="05E27CB9" w14:textId="77777777" w:rsidR="00EE25BE" w:rsidRDefault="00EE25BE" w:rsidP="002D763A">
      <w:pPr>
        <w:jc w:val="left"/>
        <w:rPr>
          <w:rFonts w:ascii="ＭＳ 明朝" w:hAnsi="ＭＳ 明朝"/>
        </w:rPr>
      </w:pPr>
    </w:p>
    <w:p w14:paraId="5CD775C2" w14:textId="77777777"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14:paraId="50CD884A" w14:textId="77777777"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14:paraId="77F25F8A" w14:textId="77777777"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14:paraId="2848171D" w14:textId="77777777"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1CC0D61A" wp14:editId="2CE25E44">
                <wp:simplePos x="0" y="0"/>
                <wp:positionH relativeFrom="column">
                  <wp:posOffset>3622040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AE013F" w14:textId="77777777" w:rsidR="002D76AD" w:rsidRPr="00E41FA1" w:rsidRDefault="000A0DDB"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主装置の型番を記載</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0D61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BHVUQIAAIQEAAAOAAAAZHJzL2Uyb0RvYy54bWysVNuO0zAQfUfiHyy/76YJvUabrlZdipAW&#10;WLHwAa7tJAbHY2y36fL1jJ1saeEN0QfLkxmfOTNnpje3x06Tg3Regalofj2hRBoOQpmmol+/bK+W&#10;lPjAjGAajKzos/T0dv361U1vS1lAC1pIRxDE+LK3FW1DsGWWed7KjvlrsNKgswbXsYCmazLhWI/o&#10;nc6KyWSe9eCEdcCl9/j1fnDSdcKva8nDp7r2MhBdUeQW0unSuYtntr5hZeOYbRUfabB/YNExZTDp&#10;CeqeBUb2Tv0F1SnuwEMdrjl0GdS14jLVgNXkkz+qeWqZlakWbI63pzb5/wfLPx4eHVGiojNUyrAO&#10;NbrbB0ipyWwxix3qrS8x8Mk+ulijtw/Av3tiYNMy08g756BvJRPIK4/x2cWDaHh8Snb9BxCIzxA/&#10;NetYuy4CYhvIMWnyfNJEHgPh+DF/M5kWK5SOo6+Yr5YDpYyVL6+t8+GdhI7ES0V7KRr5GYXfMK1h&#10;H1ImdnjwIekjxiKZ+JZTUnca5T4wTa7yfLXMU7mo4llUcRFVzBf5Yp6KZOWIilxeOMQUBrZK6zRY&#10;2pC+oqtZMUssPGglojN10TW7jXYEk1d0u53gb4S9COtUwAXRqqvoMsaMIxvb/daIlCUwpYc7MtFm&#10;7H9s+SBdOO6Oo4o7EM+ohINhEXBx8dKC+0lJj0tQUf9jz5ykRL83qOYqn07j1iRjOlsUaLhzz+7c&#10;wwxHqIry4CgZjE0Ydm1vnWpazJWnRhiIM1ar8DIsA6+ROY463i526dxOUb//PNa/AAAA//8DAFBL&#10;AwQUAAYACAAAACEAGNuOVt8AAAAIAQAADwAAAGRycy9kb3ducmV2LnhtbEyPwU7DMBBE70j8g7VI&#10;3KgNTZMS4lQVUlUOqBIB9ezESxKI7WA7bfh7lhOcVqMZzb4pNrMZ2Al96J2VcLsQwNA2Tve2lfD2&#10;urtZAwtRWa0GZ1HCNwbYlJcXhcq1O9sXPFWxZVRiQ64kdDGOOeeh6dCosHAjWvLenTcqkvQt116d&#10;qdwM/E6IlBvVW/rQqREfO2w+q8lImHr/9fR8PCRptfyodtvlvhbTXsrrq3n7ACziHP/C8ItP6FAS&#10;U+0mqwMbJKwykVBUQkKH/Cxb0ZSadHoPvCz4/wHlDwAAAP//AwBQSwECLQAUAAYACAAAACEAtoM4&#10;kv4AAADhAQAAEwAAAAAAAAAAAAAAAAAAAAAAW0NvbnRlbnRfVHlwZXNdLnhtbFBLAQItABQABgAI&#10;AAAAIQA4/SH/1gAAAJQBAAALAAAAAAAAAAAAAAAAAC8BAABfcmVscy8ucmVsc1BLAQItABQABgAI&#10;AAAAIQBTUBHVUQIAAIQEAAAOAAAAAAAAAAAAAAAAAC4CAABkcnMvZTJvRG9jLnhtbFBLAQItABQA&#10;BgAIAAAAIQAY245W3wAAAAgBAAAPAAAAAAAAAAAAAAAAAKsEAABkcnMvZG93bnJldi54bWxQSwUG&#10;AAAAAAQABADzAAAAtwUAAAAA&#10;" adj="-15080,-46910" filled="f" strokecolor="red">
                <v:textbox>
                  <w:txbxContent>
                    <w:p w14:paraId="10AE013F" w14:textId="77777777" w:rsidR="002D76AD" w:rsidRPr="00E41FA1" w:rsidRDefault="000A0DDB"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14:paraId="70AB6F40" w14:textId="594AE9CF" w:rsidR="00E624B1" w:rsidRDefault="00CB708B" w:rsidP="004667BF">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034720BC" wp14:editId="3EDFBA71">
                <wp:simplePos x="0" y="0"/>
                <wp:positionH relativeFrom="column">
                  <wp:posOffset>3623310</wp:posOffset>
                </wp:positionH>
                <wp:positionV relativeFrom="paragraph">
                  <wp:posOffset>236220</wp:posOffset>
                </wp:positionV>
                <wp:extent cx="1453515" cy="495935"/>
                <wp:effectExtent l="704850" t="247650" r="13335" b="1841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3515" cy="495935"/>
                        </a:xfrm>
                        <a:prstGeom prst="wedgeRectCallout">
                          <a:avLst>
                            <a:gd name="adj1" fmla="val -95253"/>
                            <a:gd name="adj2" fmla="val -90908"/>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AE2961" w14:textId="33EBD9B5" w:rsidR="00E04466" w:rsidRPr="00E41FA1" w:rsidRDefault="00E04466" w:rsidP="00CB708B">
                            <w:pPr>
                              <w:snapToGrid w:val="0"/>
                              <w:spacing w:line="28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機</w:t>
                            </w:r>
                            <w:r w:rsidR="000A0DDB" w:rsidRPr="00E41FA1">
                              <w:rPr>
                                <w:rFonts w:ascii="Meiryo UI" w:eastAsia="Meiryo UI" w:hAnsi="Meiryo UI" w:hint="eastAsia"/>
                                <w:color w:val="FF0000"/>
                                <w:sz w:val="20"/>
                                <w:szCs w:val="20"/>
                              </w:rPr>
                              <w:t>器の名称・型式・台数は見積書と整合を</w:t>
                            </w:r>
                            <w:r w:rsidR="00422038" w:rsidRPr="00E41FA1">
                              <w:rPr>
                                <w:rFonts w:ascii="Meiryo UI" w:eastAsia="Meiryo UI" w:hAnsi="Meiryo UI" w:hint="eastAsia"/>
                                <w:color w:val="FF0000"/>
                                <w:sz w:val="20"/>
                                <w:szCs w:val="20"/>
                              </w:rPr>
                              <w:t>取</w:t>
                            </w:r>
                            <w:r w:rsidR="00E41FA1">
                              <w:rPr>
                                <w:rFonts w:ascii="Meiryo UI" w:eastAsia="Meiryo UI" w:hAnsi="Meiryo UI" w:hint="eastAsia"/>
                                <w:color w:val="FF0000"/>
                                <w:sz w:val="20"/>
                                <w:szCs w:val="20"/>
                              </w:rPr>
                              <w:t>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34720BC" id="_x0000_s1027" type="#_x0000_t61" style="position:absolute;left:0;text-align:left;margin-left:285.3pt;margin-top:18.6pt;width:114.45pt;height:39.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CDHUgIAAIkEAAAOAAAAZHJzL2Uyb0RvYy54bWysVMFu2zAMvQ/YPwi6t7bTuE2MOkWRLsOA&#10;bivW7QMUSba1SaInKXHarx8lu12y3YblIIgm9fjIR+b65mA02UvnFdiaFuc5JdJyEMq2Nf32dXO2&#10;oMQHZgXTYGVNn6SnN6u3b66HvpIz6EAL6QiCWF8NfU27EPoqyzzvpGH+HHpp0dmAMyyg6dpMODYg&#10;utHZLM8vswGc6B1w6T1+vRuddJXwm0by8LlpvAxE1xS5hXS6dG7jma2uWdU61neKTzTYP7AwTFlM&#10;+gp1xwIjO6f+gjKKO/DQhHMOJoOmUVymGrCaIv+jmseO9TLVgs3x/Wub/P+D5Z/2D44oUdPLOSWW&#10;GdTodhcgpSblVRk7NPS+wsDH/sHFGn1/D/yHJxbWHbOtvHUOhk4ygbyKGJ+dPIiGx6dkO3wEgfgM&#10;8VOzDo0zERDbQA5Jk6dXTeQhEI4fi3l5URYlJRx982W5vEiUMla9vO6dD+8lGBIvNR2kaOUXFH7N&#10;tIZdSJnY/t6HpI+YimTie0FJYzTKvWeanC3LWXkxzcNR0Ow0KF/mi1QiqyZMZPLCICawsFFap7HS&#10;lgw1jbiJgwetRHSmHrp2u9aOYOqabjY5/ibYkzCjAq6HVqamixgzDWxs9jsrUpbAlB7vyETbqfux&#10;4aNw4bA9JIGTNFGMLYgnlMPBuA24vXjpwD1TMuAm1NT/3DEnKdEfLEq6LObzuDrJmJdXMzTcsWd7&#10;7GGWI1RNeXCUjMY6jAu3651qO8xVpH5YiIPWqPAyMSOvqQCcd7ydLNSxnaJ+/4OsfgEAAP//AwBQ&#10;SwMEFAAGAAgAAAAhANY1xLniAAAACgEAAA8AAABkcnMvZG93bnJldi54bWxMj0FPwkAQhe8m/ofN&#10;mHiTbSGlUrslxoRo1AsVDt6G7tJWurNNd4Hir3c86XHyvrz3Tb4cbSdOZvCtIwXxJAJhqHK6pVrB&#10;5mN1dw/CBySNnSOj4GI8LIvrqxwz7c60Nqcy1IJLyGeooAmhz6T0VWMs+onrDXG2d4PFwOdQSz3g&#10;mcttJ6dRNJcWW+KFBnvz1JjqUB6tgoO91Kutf04+8f1r/f22j1/K11ip25vx8QFEMGP4g+FXn9Wh&#10;YKedO5L2olOQpNGcUQWzdAqCgXSxSEDsmIyTGcgil/9fKH4AAAD//wMAUEsBAi0AFAAGAAgAAAAh&#10;ALaDOJL+AAAA4QEAABMAAAAAAAAAAAAAAAAAAAAAAFtDb250ZW50X1R5cGVzXS54bWxQSwECLQAU&#10;AAYACAAAACEAOP0h/9YAAACUAQAACwAAAAAAAAAAAAAAAAAvAQAAX3JlbHMvLnJlbHNQSwECLQAU&#10;AAYACAAAACEA9dwgx1ICAACJBAAADgAAAAAAAAAAAAAAAAAuAgAAZHJzL2Uyb0RvYy54bWxQSwEC&#10;LQAUAAYACAAAACEA1jXEueIAAAAKAQAADwAAAAAAAAAAAAAAAACsBAAAZHJzL2Rvd25yZXYueG1s&#10;UEsFBgAAAAAEAAQA8wAAALsFAAAAAA==&#10;" adj="-9775,-8836" filled="f" strokecolor="red">
                <v:textbox>
                  <w:txbxContent>
                    <w:p w14:paraId="0BAE2961" w14:textId="33EBD9B5" w:rsidR="00E04466" w:rsidRPr="00E41FA1" w:rsidRDefault="00E04466" w:rsidP="00CB708B">
                      <w:pPr>
                        <w:snapToGrid w:val="0"/>
                        <w:spacing w:line="28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機</w:t>
                      </w:r>
                      <w:r w:rsidR="000A0DDB" w:rsidRPr="00E41FA1">
                        <w:rPr>
                          <w:rFonts w:ascii="Meiryo UI" w:eastAsia="Meiryo UI" w:hAnsi="Meiryo UI" w:hint="eastAsia"/>
                          <w:color w:val="FF0000"/>
                          <w:sz w:val="20"/>
                          <w:szCs w:val="20"/>
                        </w:rPr>
                        <w:t>器の名称・型式・台数は見積書と整合を</w:t>
                      </w:r>
                      <w:r w:rsidR="00422038" w:rsidRPr="00E41FA1">
                        <w:rPr>
                          <w:rFonts w:ascii="Meiryo UI" w:eastAsia="Meiryo UI" w:hAnsi="Meiryo UI" w:hint="eastAsia"/>
                          <w:color w:val="FF0000"/>
                          <w:sz w:val="20"/>
                          <w:szCs w:val="20"/>
                        </w:rPr>
                        <w:t>取</w:t>
                      </w:r>
                      <w:r w:rsidR="00E41FA1">
                        <w:rPr>
                          <w:rFonts w:ascii="Meiryo UI" w:eastAsia="Meiryo UI" w:hAnsi="Meiryo UI" w:hint="eastAsia"/>
                          <w:color w:val="FF0000"/>
                          <w:sz w:val="20"/>
                          <w:szCs w:val="20"/>
                        </w:rPr>
                        <w:t>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14:paraId="7BD7E188" w14:textId="18C50484" w:rsidR="00EE25BE" w:rsidRPr="00EE25BE" w:rsidRDefault="00EE25BE" w:rsidP="00F2145F">
      <w:pPr>
        <w:jc w:val="left"/>
        <w:rPr>
          <w:rFonts w:ascii="ＭＳ 明朝" w:hAnsi="ＭＳ 明朝"/>
        </w:rPr>
      </w:pPr>
    </w:p>
    <w:p w14:paraId="23F42534" w14:textId="1E3DC9EC" w:rsidR="00BC62F6" w:rsidRPr="00126FB3" w:rsidRDefault="006203F7" w:rsidP="002D763A">
      <w:pPr>
        <w:jc w:val="left"/>
        <w:rPr>
          <w:rFonts w:ascii="ＭＳ 明朝" w:hAnsi="ＭＳ 明朝"/>
        </w:rPr>
      </w:pPr>
      <w:r>
        <w:rPr>
          <w:rFonts w:ascii="ＭＳ 明朝" w:hAnsi="ＭＳ 明朝" w:hint="eastAsia"/>
          <w:spacing w:val="6"/>
        </w:rPr>
        <w:t>ｄ</w:t>
      </w:r>
      <w:r w:rsidR="00E41FA1" w:rsidRPr="00126FB3">
        <w:rPr>
          <w:rFonts w:ascii="ＭＳ 明朝" w:hAnsi="ＭＳ 明朝" w:hint="eastAsia"/>
          <w:spacing w:val="6"/>
        </w:rPr>
        <w:t>－</w:t>
      </w:r>
      <w:r w:rsidR="007A6E1A">
        <w:rPr>
          <w:rFonts w:ascii="ＭＳ 明朝" w:hAnsi="ＭＳ 明朝" w:hint="eastAsia"/>
          <w:spacing w:val="6"/>
        </w:rPr>
        <w:t>３</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14:paraId="68440D09" w14:textId="138D7D54"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00752039">
        <w:rPr>
          <w:rFonts w:ascii="ＭＳ 明朝" w:hAnsi="ＭＳ 明朝" w:hint="eastAsia"/>
          <w:sz w:val="18"/>
          <w:szCs w:val="18"/>
        </w:rPr>
        <w:t>してください</w:t>
      </w:r>
      <w:r w:rsidRPr="00AC485B">
        <w:rPr>
          <w:rFonts w:ascii="ＭＳ 明朝" w:hAnsi="ＭＳ 明朝" w:hint="eastAsia"/>
          <w:sz w:val="18"/>
          <w:szCs w:val="18"/>
        </w:rPr>
        <w:t>。</w:t>
      </w:r>
    </w:p>
    <w:p w14:paraId="15B5079C" w14:textId="77777777"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14:paraId="5CF1B061" w14:textId="77777777"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14:paraId="3F0868BB" w14:textId="77777777" w:rsidR="00285C60" w:rsidRDefault="00285C60" w:rsidP="00DC19C4">
      <w:pPr>
        <w:rPr>
          <w:rFonts w:ascii="ＭＳ 明朝" w:hAnsi="ＭＳ 明朝"/>
          <w:color w:val="0000CC"/>
        </w:rPr>
      </w:pPr>
    </w:p>
    <w:p w14:paraId="40A6B290"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14:paraId="561D15FA"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14:paraId="34E10597" w14:textId="77777777" w:rsidR="00285C60" w:rsidRPr="00195EEF" w:rsidRDefault="00285C60" w:rsidP="00DC19C4">
      <w:pPr>
        <w:rPr>
          <w:rFonts w:ascii="ＭＳ 明朝" w:hAnsi="ＭＳ 明朝"/>
          <w:color w:val="0000CC"/>
        </w:rPr>
      </w:pPr>
    </w:p>
    <w:p w14:paraId="37A04FAB"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14:paraId="1C1D167C"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14:paraId="22F451D7" w14:textId="77777777" w:rsidR="00285C60" w:rsidRPr="00195EEF" w:rsidRDefault="00285C60" w:rsidP="00DC19C4">
      <w:pPr>
        <w:rPr>
          <w:rFonts w:ascii="ＭＳ 明朝" w:hAnsi="ＭＳ 明朝"/>
          <w:color w:val="0000CC"/>
        </w:rPr>
      </w:pPr>
    </w:p>
    <w:p w14:paraId="11F460D4"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14:paraId="67334F93"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14:paraId="36809AD6" w14:textId="3C6EE2C9" w:rsidR="00285C60" w:rsidRDefault="00285C60" w:rsidP="00DC19C4">
      <w:pPr>
        <w:rPr>
          <w:rFonts w:ascii="ＭＳ 明朝" w:hAnsi="ＭＳ 明朝"/>
          <w:color w:val="0000CC"/>
        </w:rPr>
      </w:pPr>
    </w:p>
    <w:p w14:paraId="7EC0D4D0"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14:paraId="46B11DEF" w14:textId="77777777"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14:paraId="13D622BC" w14:textId="77777777" w:rsidR="00285C60" w:rsidRPr="00195EEF" w:rsidRDefault="00285C60" w:rsidP="00DC19C4">
      <w:pPr>
        <w:rPr>
          <w:rFonts w:ascii="ＭＳ 明朝" w:hAnsi="ＭＳ 明朝"/>
          <w:color w:val="0000CC"/>
        </w:rPr>
      </w:pPr>
    </w:p>
    <w:p w14:paraId="18FF2FA9" w14:textId="77777777"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14:paraId="10D42410" w14:textId="77777777" w:rsidR="00285C60" w:rsidRPr="00195EEF" w:rsidRDefault="007E2ECD" w:rsidP="00FA3087">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14:paraId="35784019" w14:textId="77777777"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14:paraId="613FC118" w14:textId="77777777" w:rsidR="00683171" w:rsidRDefault="007E2ECD" w:rsidP="00FA3087">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w:t>
      </w:r>
      <w:r w:rsidRPr="001B76C5">
        <w:rPr>
          <w:rFonts w:ascii="ＭＳ 明朝" w:hAnsi="ＭＳ 明朝" w:hint="eastAsia"/>
          <w:color w:val="0000CC"/>
        </w:rPr>
        <w:t>電運転を図</w:t>
      </w:r>
      <w:r w:rsidRPr="007E2ECD">
        <w:rPr>
          <w:rFonts w:ascii="ＭＳ 明朝" w:hAnsi="ＭＳ 明朝" w:hint="eastAsia"/>
          <w:color w:val="0000CC"/>
        </w:rPr>
        <w:t>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14:paraId="65DF9088" w14:textId="77777777"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14:paraId="4CB890F0" w14:textId="77777777" w:rsidR="00683171" w:rsidRDefault="00683171" w:rsidP="007E2ECD">
      <w:pPr>
        <w:ind w:left="955"/>
        <w:rPr>
          <w:rFonts w:ascii="ＭＳ 明朝" w:hAnsi="ＭＳ 明朝"/>
          <w:color w:val="0000CC"/>
        </w:rPr>
      </w:pPr>
      <w:r w:rsidRPr="00195EEF">
        <w:rPr>
          <w:rFonts w:ascii="ＭＳ 明朝" w:hAnsi="ＭＳ 明朝" w:hint="eastAsia"/>
          <w:color w:val="0000CC"/>
        </w:rPr>
        <w:t>○○○○○○○○○○○○○○○○○○○○○○○○○○○○○○○○○○○○○○○○○○○</w:t>
      </w:r>
    </w:p>
    <w:p w14:paraId="5F9D37BA" w14:textId="77777777" w:rsidR="00272556" w:rsidRDefault="00272556" w:rsidP="007E2ECD">
      <w:pPr>
        <w:ind w:left="955"/>
        <w:rPr>
          <w:rFonts w:ascii="ＭＳ 明朝" w:hAnsi="ＭＳ 明朝"/>
          <w:color w:val="0000CC"/>
        </w:rPr>
      </w:pPr>
    </w:p>
    <w:p w14:paraId="2D6FD408" w14:textId="7D079784" w:rsidR="00AE01A6" w:rsidRDefault="006203F7" w:rsidP="00AE01A6">
      <w:pPr>
        <w:rPr>
          <w:rFonts w:ascii="ＭＳ 明朝" w:hAnsi="ＭＳ 明朝"/>
        </w:rPr>
      </w:pPr>
      <w:r>
        <w:rPr>
          <w:rFonts w:ascii="ＭＳ 明朝" w:hAnsi="ＭＳ 明朝" w:hint="eastAsia"/>
          <w:spacing w:val="6"/>
        </w:rPr>
        <w:lastRenderedPageBreak/>
        <w:t>ｄ</w:t>
      </w:r>
      <w:r w:rsidR="00E41FA1" w:rsidRPr="00126FB3">
        <w:rPr>
          <w:rFonts w:ascii="ＭＳ 明朝" w:hAnsi="ＭＳ 明朝" w:hint="eastAsia"/>
          <w:spacing w:val="6"/>
        </w:rPr>
        <w:t>－</w:t>
      </w:r>
      <w:r w:rsidR="007A6E1A">
        <w:rPr>
          <w:rFonts w:ascii="ＭＳ 明朝" w:hAnsi="ＭＳ 明朝" w:hint="eastAsia"/>
          <w:spacing w:val="6"/>
        </w:rPr>
        <w:t>３</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14:paraId="3625FB3E" w14:textId="7D6DEBBC" w:rsidR="00D458B7" w:rsidRDefault="00945C47" w:rsidP="00F82146">
      <w:pPr>
        <w:ind w:firstLine="714"/>
        <w:rPr>
          <w:rFonts w:ascii="ＭＳ 明朝" w:hAnsi="ＭＳ 明朝"/>
          <w:sz w:val="18"/>
          <w:szCs w:val="18"/>
        </w:rPr>
      </w:pPr>
      <w:r>
        <w:rPr>
          <w:rFonts w:ascii="ＭＳ 明朝" w:hAnsi="ＭＳ 明朝" w:hint="eastAsia"/>
          <w:sz w:val="18"/>
          <w:szCs w:val="18"/>
        </w:rPr>
        <w:t>※</w:t>
      </w:r>
      <w:r w:rsidRPr="00945C47">
        <w:rPr>
          <w:rFonts w:ascii="ＭＳ 明朝" w:hAnsi="ＭＳ 明朝" w:hint="eastAsia"/>
          <w:sz w:val="18"/>
          <w:szCs w:val="18"/>
        </w:rPr>
        <w:t>機能毎に省エネルギー</w:t>
      </w:r>
      <w:r w:rsidR="002379A2">
        <w:rPr>
          <w:rFonts w:ascii="ＭＳ 明朝" w:hAnsi="ＭＳ 明朝" w:hint="eastAsia"/>
          <w:sz w:val="18"/>
          <w:szCs w:val="18"/>
        </w:rPr>
        <w:t>量</w:t>
      </w:r>
      <w:r w:rsidR="00A56A7B">
        <w:rPr>
          <w:rFonts w:ascii="ＭＳ 明朝" w:hAnsi="ＭＳ 明朝" w:hint="eastAsia"/>
          <w:sz w:val="18"/>
          <w:szCs w:val="18"/>
        </w:rPr>
        <w:t>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752039">
        <w:rPr>
          <w:rFonts w:ascii="ＭＳ 明朝" w:hAnsi="ＭＳ 明朝" w:hint="eastAsia"/>
          <w:sz w:val="18"/>
          <w:szCs w:val="18"/>
        </w:rPr>
        <w:t>してください</w:t>
      </w:r>
      <w:r w:rsidRPr="00AC485B">
        <w:rPr>
          <w:rFonts w:ascii="ＭＳ 明朝" w:hAnsi="ＭＳ 明朝" w:hint="eastAsia"/>
          <w:sz w:val="18"/>
          <w:szCs w:val="18"/>
        </w:rPr>
        <w:t>。</w:t>
      </w:r>
    </w:p>
    <w:p w14:paraId="6A24462C" w14:textId="001E8B6A"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w:t>
      </w:r>
      <w:r w:rsidR="00752039">
        <w:rPr>
          <w:rFonts w:ascii="ＭＳ 明朝" w:hAnsi="ＭＳ 明朝" w:hint="eastAsia"/>
          <w:sz w:val="18"/>
          <w:szCs w:val="18"/>
        </w:rPr>
        <w:t>こと</w:t>
      </w:r>
      <w:r>
        <w:rPr>
          <w:rFonts w:ascii="ＭＳ 明朝" w:hAnsi="ＭＳ 明朝" w:hint="eastAsia"/>
          <w:sz w:val="18"/>
          <w:szCs w:val="18"/>
        </w:rPr>
        <w:t>。</w:t>
      </w:r>
    </w:p>
    <w:p w14:paraId="0CA4FF39" w14:textId="77777777" w:rsidR="00FA3087" w:rsidRDefault="00FA3087" w:rsidP="00D458B7">
      <w:pPr>
        <w:ind w:firstLine="714"/>
        <w:rPr>
          <w:rFonts w:ascii="ＭＳ 明朝" w:hAnsi="ＭＳ 明朝"/>
          <w:sz w:val="18"/>
          <w:szCs w:val="18"/>
        </w:rPr>
      </w:pPr>
    </w:p>
    <w:p w14:paraId="30DFDD23" w14:textId="77777777"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14:paraId="173360BC" w14:textId="243A43FB" w:rsidR="00AA0657" w:rsidRPr="00AA0657" w:rsidRDefault="00854490"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w:t>
      </w:r>
      <w:r w:rsidR="00752039">
        <w:rPr>
          <w:rFonts w:ascii="ＭＳ 明朝" w:hAnsi="ＭＳ 明朝" w:hint="eastAsia"/>
          <w:sz w:val="18"/>
          <w:szCs w:val="18"/>
        </w:rPr>
        <w:t>てください</w:t>
      </w:r>
      <w:r w:rsidR="00AA0657" w:rsidRPr="00AA0657">
        <w:rPr>
          <w:rFonts w:ascii="ＭＳ 明朝" w:hAnsi="ＭＳ 明朝" w:hint="eastAsia"/>
          <w:sz w:val="18"/>
          <w:szCs w:val="18"/>
        </w:rPr>
        <w:t>。</w:t>
      </w:r>
    </w:p>
    <w:p w14:paraId="2912B7AF" w14:textId="1A71512E" w:rsidR="00F2145F" w:rsidRPr="00AD3D2B" w:rsidRDefault="00AA0657" w:rsidP="00AD3D2B">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w:t>
      </w:r>
      <w:r w:rsidR="00752039">
        <w:rPr>
          <w:rFonts w:ascii="ＭＳ 明朝" w:hAnsi="ＭＳ 明朝" w:hint="eastAsia"/>
          <w:sz w:val="18"/>
          <w:u w:val="single"/>
        </w:rPr>
        <w:t>してください</w:t>
      </w:r>
      <w:r w:rsidRPr="00821485">
        <w:rPr>
          <w:rFonts w:ascii="ＭＳ 明朝" w:hAnsi="ＭＳ 明朝" w:hint="eastAsia"/>
          <w:sz w:val="18"/>
          <w:u w:val="single"/>
        </w:rPr>
        <w:t>。</w:t>
      </w:r>
    </w:p>
    <w:p w14:paraId="4E1D6E91" w14:textId="77777777" w:rsidR="00F2145F" w:rsidRDefault="00292C88" w:rsidP="00737F0A">
      <w:pPr>
        <w:rPr>
          <w:noProof/>
        </w:rPr>
      </w:pPr>
      <w:r w:rsidRPr="00516769">
        <w:rPr>
          <w:rFonts w:hint="eastAsia"/>
          <w:noProof/>
        </w:rPr>
        <w:drawing>
          <wp:inline distT="0" distB="0" distL="0" distR="0" wp14:anchorId="574AFBC6" wp14:editId="72A9C9BF">
            <wp:extent cx="5939790" cy="4492318"/>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4492318"/>
                    </a:xfrm>
                    <a:prstGeom prst="rect">
                      <a:avLst/>
                    </a:prstGeom>
                    <a:noFill/>
                    <a:ln>
                      <a:noFill/>
                    </a:ln>
                  </pic:spPr>
                </pic:pic>
              </a:graphicData>
            </a:graphic>
          </wp:inline>
        </w:drawing>
      </w:r>
    </w:p>
    <w:p w14:paraId="5A27A124" w14:textId="07335781" w:rsidR="00F2145F" w:rsidRDefault="00752039" w:rsidP="00737F0A">
      <w:pPr>
        <w:rPr>
          <w:noProof/>
        </w:rPr>
      </w:pPr>
      <w:r>
        <w:rPr>
          <w:rFonts w:ascii="ＭＳ 明朝" w:hAnsi="ＭＳ 明朝" w:hint="eastAsia"/>
          <w:noProof/>
          <w:color w:val="0000FF"/>
        </w:rPr>
        <mc:AlternateContent>
          <mc:Choice Requires="wps">
            <w:drawing>
              <wp:anchor distT="0" distB="0" distL="114300" distR="114300" simplePos="0" relativeHeight="251657216" behindDoc="0" locked="0" layoutInCell="1" allowOverlap="1" wp14:anchorId="7E942409" wp14:editId="3692412E">
                <wp:simplePos x="0" y="0"/>
                <wp:positionH relativeFrom="column">
                  <wp:posOffset>7146</wp:posOffset>
                </wp:positionH>
                <wp:positionV relativeFrom="paragraph">
                  <wp:posOffset>36413</wp:posOffset>
                </wp:positionV>
                <wp:extent cx="2592705" cy="527685"/>
                <wp:effectExtent l="0" t="419100" r="17145" b="24765"/>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92705" cy="527685"/>
                        </a:xfrm>
                        <a:prstGeom prst="wedgeRectCallout">
                          <a:avLst>
                            <a:gd name="adj1" fmla="val 44783"/>
                            <a:gd name="adj2" fmla="val 123367"/>
                          </a:avLst>
                        </a:prstGeom>
                        <a:solidFill>
                          <a:schemeClr val="bg1"/>
                        </a:solidFill>
                        <a:ln w="9525">
                          <a:solidFill>
                            <a:srgbClr val="FF0000"/>
                          </a:solidFill>
                          <a:miter lim="800000"/>
                          <a:headEnd/>
                          <a:tailEnd/>
                        </a:ln>
                      </wps:spPr>
                      <wps:txbx>
                        <w:txbxContent>
                          <w:p w14:paraId="44456AE0" w14:textId="09C2D33A" w:rsidR="00FF3D0C" w:rsidRPr="000A535F" w:rsidRDefault="00FF3D0C" w:rsidP="00014B11">
                            <w:pPr>
                              <w:spacing w:line="28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補助</w:t>
                            </w:r>
                            <w:r w:rsidR="000A0DDB" w:rsidRPr="000A535F">
                              <w:rPr>
                                <w:rFonts w:ascii="Meiryo UI" w:eastAsia="Meiryo UI" w:hAnsi="Meiryo UI" w:hint="eastAsia"/>
                                <w:color w:val="FF0000"/>
                                <w:sz w:val="20"/>
                                <w:szCs w:val="20"/>
                              </w:rPr>
                              <w:t>対象設備と補助対象外設備の省エネルギー量に分けて小計</w:t>
                            </w:r>
                            <w:r w:rsidR="000C19D7">
                              <w:rPr>
                                <w:rFonts w:ascii="Meiryo UI" w:eastAsia="Meiryo UI" w:hAnsi="Meiryo UI" w:hint="eastAsia"/>
                                <w:color w:val="FF0000"/>
                                <w:sz w:val="20"/>
                                <w:szCs w:val="20"/>
                              </w:rPr>
                              <w:t>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942409" id="AutoShape 572" o:spid="_x0000_s1028" type="#_x0000_t61" style="position:absolute;left:0;text-align:left;margin-left:.55pt;margin-top:2.85pt;width:204.15pt;height:41.5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suDYAIAALoEAAAOAAAAZHJzL2Uyb0RvYy54bWysVNuO0zAQfUfiHyy/s2mzzfaipqtVlyKk&#10;BVYs8O7YTmLwDdttsvv1jJ3QC7wh+mB5MuMzl3Om69teSXTgzgujSzy9mmDENTVM6KbEX7/s3iww&#10;8oFoRqTRvMTP3OPbzetX686ueG5aIxl3CEC0X3W2xG0IdpVlnrZcEX9lLNfgrI1TJIDpmow50gG6&#10;klk+mdxknXHMOkO59/D1fnDiTcKva07Dp7r2PCBZYqgtpNOls4pntlmTVeOIbQUdyyD/UIUiQkPS&#10;I9Q9CQTtnfgLSgnqjDd1uKJGZaauBeWpB+hmOvmjm6eWWJ56geF4exyT/3+w9OPh0SHBSlzkGGmi&#10;gKO7fTApNSrmeZxQZ/0KAp/so4s9evtg6A+PtNm2RDf8zjnTtZwwqGsa47OLB9Hw8BRV3QfDAJ8A&#10;fhpWXzuFainst/gwQsNAUJ/YeT6yw/uAKHzMi2U+nxQYUfAV+fxmUaRkZBVx4mvrfHjHjULxUuKO&#10;s4Z/BglsiZRmH1IGcnjwITHFxnYJ+z7FqFYSiD8QiWaz+eJ6FMZZDIznFDPNr69v5mP6ETI7FZCm&#10;ZKRgOyFlMqKe+VY6BBlKXDXDnGCW51FSo67EyyIvUqkXPu+a6vh+t5vAb0x/EaZEgH2SQpV4EWNG&#10;hUd23mqW1B6IkMMdKpZ6pCsyNDAd+qpPijhyXxn2DPw5M6wPrDtcWuNeMOpgdUrsf+6J4xjJ9xo0&#10;sJzOZnHXkjEDDYHhzj3VuYdoClAlpsFhNBjbMGzo3jrRtJBrEIc2UZm1CL8lNtQ1NgALAreLDTy3&#10;U9TpL2fzCwAA//8DAFBLAwQUAAYACAAAACEA4AW+Td0AAAAGAQAADwAAAGRycy9kb3ducmV2Lnht&#10;bEyOTUvDQBRF94L/YXiCm2IntVVjzKSI4KYgaKwfy9fMaxLMvAmZSRv/vc+VLi/3cu7J15Pr1IGG&#10;0Ho2sJgnoIgrb1uuDWxfHy9SUCEiW+w8k4FvCrAuTk9yzKw/8gsdylgrgXDI0EATY59pHaqGHIa5&#10;74ml2/vBYZQ41NoOeBS46/Rlklxrhy3LQ4M9PTRUfZWjM1AuEWf9dvb0idX7ZjM+f+zf7NKY87Pp&#10;/g5UpCn+jeFXX9ShEKedH9kG1UleyNDA1Q0oaVfJ7QrUzkCapqCLXP/XL34AAAD//wMAUEsBAi0A&#10;FAAGAAgAAAAhALaDOJL+AAAA4QEAABMAAAAAAAAAAAAAAAAAAAAAAFtDb250ZW50X1R5cGVzXS54&#10;bWxQSwECLQAUAAYACAAAACEAOP0h/9YAAACUAQAACwAAAAAAAAAAAAAAAAAvAQAAX3JlbHMvLnJl&#10;bHNQSwECLQAUAAYACAAAACEAM2rLg2ACAAC6BAAADgAAAAAAAAAAAAAAAAAuAgAAZHJzL2Uyb0Rv&#10;Yy54bWxQSwECLQAUAAYACAAAACEA4AW+Td0AAAAGAQAADwAAAAAAAAAAAAAAAAC6BAAAZHJzL2Rv&#10;d25yZXYueG1sUEsFBgAAAAAEAAQA8wAAAMQFAAAAAA==&#10;" adj="20473,37447" fillcolor="white [3212]" strokecolor="red">
                <v:textbox>
                  <w:txbxContent>
                    <w:p w14:paraId="44456AE0" w14:textId="09C2D33A" w:rsidR="00FF3D0C" w:rsidRPr="000A535F" w:rsidRDefault="00FF3D0C" w:rsidP="00014B11">
                      <w:pPr>
                        <w:spacing w:line="28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補助</w:t>
                      </w:r>
                      <w:r w:rsidR="000A0DDB" w:rsidRPr="000A535F">
                        <w:rPr>
                          <w:rFonts w:ascii="Meiryo UI" w:eastAsia="Meiryo UI" w:hAnsi="Meiryo UI" w:hint="eastAsia"/>
                          <w:color w:val="FF0000"/>
                          <w:sz w:val="20"/>
                          <w:szCs w:val="20"/>
                        </w:rPr>
                        <w:t>対象設備と補助対象外設備の省エネルギー量に分けて小計</w:t>
                      </w:r>
                      <w:r w:rsidR="000C19D7">
                        <w:rPr>
                          <w:rFonts w:ascii="Meiryo UI" w:eastAsia="Meiryo UI" w:hAnsi="Meiryo UI" w:hint="eastAsia"/>
                          <w:color w:val="FF0000"/>
                          <w:sz w:val="20"/>
                          <w:szCs w:val="20"/>
                        </w:rPr>
                        <w:t>すること</w:t>
                      </w:r>
                    </w:p>
                  </w:txbxContent>
                </v:textbox>
              </v:shape>
            </w:pict>
          </mc:Fallback>
        </mc:AlternateContent>
      </w:r>
      <w:r w:rsidR="001B76C5">
        <w:rPr>
          <w:rFonts w:ascii="ＭＳ 明朝" w:hAnsi="ＭＳ 明朝" w:hint="eastAsia"/>
          <w:noProof/>
          <w:color w:val="0000FF"/>
        </w:rPr>
        <mc:AlternateContent>
          <mc:Choice Requires="wps">
            <w:drawing>
              <wp:anchor distT="0" distB="0" distL="114300" distR="114300" simplePos="0" relativeHeight="251659264" behindDoc="0" locked="0" layoutInCell="1" allowOverlap="1" wp14:anchorId="76AD9706" wp14:editId="5FE6C1C9">
                <wp:simplePos x="0" y="0"/>
                <wp:positionH relativeFrom="column">
                  <wp:posOffset>3937384</wp:posOffset>
                </wp:positionH>
                <wp:positionV relativeFrom="paragraph">
                  <wp:posOffset>32503</wp:posOffset>
                </wp:positionV>
                <wp:extent cx="1994269" cy="69532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1994269" cy="695325"/>
                        </a:xfrm>
                        <a:prstGeom prst="rect">
                          <a:avLst/>
                        </a:prstGeom>
                        <a:noFill/>
                        <a:ln w="9525">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BB5B56" w14:textId="77777777"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14:paraId="26ABE1AA" w14:textId="77777777"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6AD9706" id="正方形/長方形 2" o:spid="_x0000_s1029" style="position:absolute;left:0;text-align:left;margin-left:310.05pt;margin-top:2.55pt;width:157.05pt;height:5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KNPvQIAAKoFAAAOAAAAZHJzL2Uyb0RvYy54bWysVM1u1DAQviPxDpbvNLvpbmGjZqvVVkVI&#10;VbuiRT17HXsTybGN7d1keQ94ADhzRhx4HCrxFoztJF2VigMiB2fGM/PNj2fm9KytBdoxYyslczw+&#10;GmHEJFVFJTc5fnd78eIVRtYRWRChJMvxnll8Nn/+7LTRGUtVqUTBDAIQabNG57h0TmdJYmnJamKP&#10;lGYShFyZmjhgzSYpDGkAvRZJOhqdJI0yhTaKMmvh9jwK8Tzgc86ou+bcModEjiE2F04TzrU/k/kp&#10;yTaG6LKiXRjkH6KoSSXB6QB1ThxBW1P9AVVX1CiruDuiqk4U5xVlIQfIZjx6lM1NSTQLuUBxrB7K&#10;ZP8fLL3arQyqihynGElSwxPdf/1y/+n7zx+fk18fv0UKpb5QjbYZ6N/olek4C6TPuuWm9n/IB7Wh&#10;uPuhuKx1iMLleDabpCczjCjITmbT43TqQZMHa22se81UjTyRYwOPF2pKdpfWRdVexTuT6qISAu5J&#10;JiRqcjybAqRnrRJV4YWBMZv1Uhi0I74F4FsuO78HahCFkBCMTzEmFSi3Fyziv2UcqgRppNGD7082&#10;wBJKmXTjKCpJwaK3qXfXO+stQspCAqBH5hDlgN0B9JoRpMeOBej0vSkL7T0Yj/4WWDQeLIJnJd1g&#10;XFdSmacABGTVeY76fZFiaXyVXLtuQwcde01/s1bFHrrKqDhuVtOLCp70kli3IgbmCyYRdoa7hoML&#10;BU+nOgqjUpkPT917fWh7kGLUwLzm2L7fEsMwEm8kDMRsPJn4AQ/MZPoyBcYcStaHErmtlwr6YQzb&#10;SdNAen0nepIbVd/Ball4ryAikoLvHFNnembp4h6B5UTZYhHUYKg1cZfyRlMP7uvsW/a2vSNGd33t&#10;YCKuVD/bJHvU3lHXW0q12DrFq9D7D3XtXgAWQmilbnn5jXPIB62HFTv/DQAA//8DAFBLAwQUAAYA&#10;CAAAACEAKrgXCt4AAAAJAQAADwAAAGRycy9kb3ducmV2LnhtbEyPwU7DMAyG70i8Q2Qkbixt11VQ&#10;mk4MBLdpYsCBW9qYtqJxqiTburfHnOBkWf+n35+r9WxHcUQfBkcK0kUCAql1ZqBOwfvb880tiBA1&#10;GT06QgVnDLCuLy8qXRp3olc87mMnuIRCqRX0MU6llKHt0eqwcBMSZ1/OWx159Z00Xp+43I4yS5JC&#10;Wj0QX+j1hI89tt/7g1Xw0Xw26Le7J3dGu1361SaPLxulrq/mh3sQEef4B8OvPqtDzU6NO5AJYlRQ&#10;ZEnKqIIVD87vlnkGomEwzQuQdSX/f1D/AAAA//8DAFBLAQItABQABgAIAAAAIQC2gziS/gAAAOEB&#10;AAATAAAAAAAAAAAAAAAAAAAAAABbQ29udGVudF9UeXBlc10ueG1sUEsBAi0AFAAGAAgAAAAhADj9&#10;If/WAAAAlAEAAAsAAAAAAAAAAAAAAAAALwEAAF9yZWxzLy5yZWxzUEsBAi0AFAAGAAgAAAAhAO0U&#10;o0+9AgAAqgUAAA4AAAAAAAAAAAAAAAAALgIAAGRycy9lMm9Eb2MueG1sUEsBAi0AFAAGAAgAAAAh&#10;ACq4FwreAAAACQEAAA8AAAAAAAAAAAAAAAAAFwUAAGRycy9kb3ducmV2LnhtbFBLBQYAAAAABAAE&#10;APMAAAAiBgAAAAA=&#10;" filled="f" strokecolor="#00c">
                <v:textbox>
                  <w:txbxContent>
                    <w:p w14:paraId="58BB5B56" w14:textId="77777777"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14:paraId="26ABE1AA" w14:textId="77777777"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v:textbox>
              </v:rect>
            </w:pict>
          </mc:Fallback>
        </mc:AlternateContent>
      </w:r>
    </w:p>
    <w:p w14:paraId="3D5DD492" w14:textId="77777777" w:rsidR="00516769" w:rsidRDefault="00516769" w:rsidP="00737F0A">
      <w:pPr>
        <w:rPr>
          <w:noProof/>
        </w:rPr>
      </w:pPr>
    </w:p>
    <w:p w14:paraId="53B0AD7E" w14:textId="77777777" w:rsidR="00516769" w:rsidRPr="00F2145F" w:rsidRDefault="00516769" w:rsidP="00737F0A">
      <w:pPr>
        <w:rPr>
          <w:noProof/>
        </w:rPr>
      </w:pPr>
    </w:p>
    <w:p w14:paraId="3BFCAD6A" w14:textId="77777777" w:rsidR="00D51C1A" w:rsidRDefault="00D51C1A" w:rsidP="004667BF">
      <w:pPr>
        <w:rPr>
          <w:rFonts w:ascii="ＭＳ 明朝" w:hAnsi="ＭＳ 明朝"/>
          <w:color w:val="0000CC"/>
        </w:rPr>
      </w:pPr>
    </w:p>
    <w:p w14:paraId="679591E6" w14:textId="77777777"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14:paraId="700B0EF3"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73497DC8" w14:textId="77777777" w:rsidR="00F2145F" w:rsidRPr="00195EEF" w:rsidRDefault="00F2145F" w:rsidP="00DC19C4">
      <w:pPr>
        <w:rPr>
          <w:rFonts w:ascii="ＭＳ 明朝" w:hAnsi="ＭＳ 明朝"/>
          <w:color w:val="0000CC"/>
        </w:rPr>
      </w:pPr>
    </w:p>
    <w:p w14:paraId="656B4516"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14:paraId="5F463854"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23EBD877" w14:textId="77777777" w:rsidR="00F2145F" w:rsidRPr="00CC7824" w:rsidRDefault="00F2145F" w:rsidP="00DC19C4">
      <w:pPr>
        <w:rPr>
          <w:rFonts w:ascii="ＭＳ 明朝" w:hAnsi="ＭＳ 明朝"/>
          <w:color w:val="0000CC"/>
        </w:rPr>
      </w:pPr>
    </w:p>
    <w:p w14:paraId="29DC20ED"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14:paraId="7CE7F9D0"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r w:rsidRPr="004667BF">
        <w:rPr>
          <w:rFonts w:ascii="ＭＳ 明朝" w:hAnsi="ＭＳ 明朝" w:hint="eastAsia"/>
          <w:color w:val="0000CC"/>
        </w:rPr>
        <w:t>○○○○○○○○○○○○○○○○○○○○○○○○○○○○○○○○○○○○○○</w:t>
      </w:r>
    </w:p>
    <w:p w14:paraId="6A6798F8"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14:paraId="23645E67" w14:textId="215E5468"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14:paraId="5C865601" w14:textId="74FA1478" w:rsidR="00F2145F" w:rsidRPr="00F2145F" w:rsidRDefault="00F2145F" w:rsidP="00F2145F"/>
    <w:p w14:paraId="289E543C" w14:textId="1C8F4B08"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14:paraId="5D123C8A" w14:textId="77777777"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1FA9638F" w14:textId="70723DA1" w:rsidR="00EC0566" w:rsidRPr="00871B16" w:rsidRDefault="00EC0566" w:rsidP="00871B16">
      <w:pPr>
        <w:rPr>
          <w:rFonts w:ascii="ＭＳ 明朝" w:hAnsi="ＭＳ 明朝"/>
        </w:rPr>
      </w:pPr>
    </w:p>
    <w:p w14:paraId="405D2E3B" w14:textId="5FD80C38"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14:paraId="51C359A3"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4E5291A3" w14:textId="1E12164D" w:rsidR="00F2145F" w:rsidRDefault="00F2145F" w:rsidP="00DC19C4">
      <w:pPr>
        <w:rPr>
          <w:rFonts w:ascii="ＭＳ 明朝" w:hAnsi="ＭＳ 明朝"/>
          <w:color w:val="0000CC"/>
        </w:rPr>
      </w:pPr>
    </w:p>
    <w:p w14:paraId="50AA08BC"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14:paraId="261DEB11" w14:textId="44B3C441"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64CFABB0" w14:textId="77777777" w:rsidR="00F2145F" w:rsidRPr="00195EEF" w:rsidRDefault="00F2145F" w:rsidP="00DC19C4">
      <w:pPr>
        <w:rPr>
          <w:rFonts w:ascii="ＭＳ 明朝" w:hAnsi="ＭＳ 明朝"/>
          <w:color w:val="0000CC"/>
        </w:rPr>
      </w:pPr>
    </w:p>
    <w:p w14:paraId="0DFA67D7"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14:paraId="5A6E61F8" w14:textId="77777777"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57B15024" w14:textId="6E918697" w:rsidR="00882157" w:rsidRPr="00CF53D0" w:rsidRDefault="00882157" w:rsidP="00DC19C4">
      <w:pPr>
        <w:pStyle w:val="a3"/>
        <w:rPr>
          <w:rFonts w:ascii="ＭＳ 明朝" w:hAnsi="ＭＳ 明朝"/>
          <w:color w:val="0000FF"/>
        </w:rPr>
      </w:pPr>
    </w:p>
    <w:p w14:paraId="485C683E" w14:textId="77777777"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14:paraId="1C17F355" w14:textId="77777777"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14:paraId="5DDED16E" w14:textId="77777777" w:rsidR="00DC19C4" w:rsidRDefault="004667BF"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3C2A6A42" wp14:editId="2E925B54">
                <wp:simplePos x="0" y="0"/>
                <wp:positionH relativeFrom="margin">
                  <wp:align>left</wp:align>
                </wp:positionH>
                <wp:positionV relativeFrom="paragraph">
                  <wp:posOffset>194310</wp:posOffset>
                </wp:positionV>
                <wp:extent cx="6334125" cy="2552700"/>
                <wp:effectExtent l="0" t="876300" r="28575" b="1905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2552700"/>
                        </a:xfrm>
                        <a:prstGeom prst="wedgeRectCallout">
                          <a:avLst>
                            <a:gd name="adj1" fmla="val -14398"/>
                            <a:gd name="adj2" fmla="val -83682"/>
                          </a:avLst>
                        </a:prstGeom>
                        <a:solidFill>
                          <a:schemeClr val="bg1"/>
                        </a:solidFill>
                        <a:ln w="9525">
                          <a:solidFill>
                            <a:srgbClr val="FF0000"/>
                          </a:solidFill>
                          <a:miter lim="800000"/>
                          <a:headEnd/>
                          <a:tailEnd/>
                        </a:ln>
                      </wps:spPr>
                      <wps:txbx>
                        <w:txbxContent>
                          <w:p w14:paraId="4BC4A91D" w14:textId="77777777" w:rsidR="00C85E9B" w:rsidRPr="000A535F" w:rsidRDefault="00B6461D"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エネマネ事業者が提供するＥＭＳの制御プランを</w:t>
                            </w:r>
                            <w:r w:rsidR="003F628A" w:rsidRPr="000A535F">
                              <w:rPr>
                                <w:rFonts w:ascii="Meiryo UI" w:eastAsia="Meiryo UI" w:hAnsi="Meiryo UI" w:hint="eastAsia"/>
                                <w:color w:val="FF0000"/>
                                <w:sz w:val="20"/>
                                <w:szCs w:val="20"/>
                                <w:u w:val="single"/>
                              </w:rPr>
                              <w:t>、数値、単位及び式等を具体的に示して記入する</w:t>
                            </w:r>
                            <w:r w:rsidR="00D23107" w:rsidRPr="000A535F">
                              <w:rPr>
                                <w:rFonts w:ascii="Meiryo UI" w:eastAsia="Meiryo UI" w:hAnsi="Meiryo UI" w:hint="eastAsia"/>
                                <w:color w:val="FF0000"/>
                                <w:sz w:val="20"/>
                                <w:szCs w:val="20"/>
                                <w:u w:val="single"/>
                              </w:rPr>
                              <w:t>こと</w:t>
                            </w:r>
                            <w:r w:rsidR="003F628A" w:rsidRPr="000A535F">
                              <w:rPr>
                                <w:rFonts w:ascii="Meiryo UI" w:eastAsia="Meiryo UI" w:hAnsi="Meiryo UI" w:hint="eastAsia"/>
                                <w:color w:val="FF0000"/>
                                <w:sz w:val="20"/>
                                <w:szCs w:val="20"/>
                                <w:u w:val="single"/>
                              </w:rPr>
                              <w:t>。計算結果のみの記載</w:t>
                            </w:r>
                          </w:p>
                          <w:p w14:paraId="52989580" w14:textId="77777777" w:rsidR="003F628A" w:rsidRPr="000A535F" w:rsidRDefault="003F628A" w:rsidP="00C85E9B">
                            <w:pPr>
                              <w:spacing w:line="320" w:lineRule="exact"/>
                              <w:ind w:firstLineChars="150" w:firstLine="271"/>
                              <w:rPr>
                                <w:rFonts w:ascii="Meiryo UI" w:eastAsia="Meiryo UI" w:hAnsi="Meiryo UI"/>
                                <w:color w:val="FF0000"/>
                                <w:sz w:val="20"/>
                                <w:szCs w:val="20"/>
                              </w:rPr>
                            </w:pPr>
                            <w:r w:rsidRPr="000A535F">
                              <w:rPr>
                                <w:rFonts w:ascii="Meiryo UI" w:eastAsia="Meiryo UI" w:hAnsi="Meiryo UI" w:hint="eastAsia"/>
                                <w:color w:val="FF0000"/>
                                <w:sz w:val="20"/>
                                <w:szCs w:val="20"/>
                                <w:u w:val="single"/>
                              </w:rPr>
                              <w:t>は不可</w:t>
                            </w:r>
                          </w:p>
                          <w:p w14:paraId="42AC32C8" w14:textId="77777777" w:rsidR="003F628A" w:rsidRPr="000A535F" w:rsidRDefault="003F628A"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000A0DDB" w:rsidRPr="000A535F">
                              <w:rPr>
                                <w:rFonts w:ascii="Meiryo UI" w:eastAsia="Meiryo UI" w:hAnsi="Meiryo UI" w:hint="eastAsia"/>
                                <w:color w:val="FF0000"/>
                                <w:sz w:val="20"/>
                                <w:szCs w:val="20"/>
                                <w:u w:val="single"/>
                              </w:rPr>
                              <w:t>電卓で計算過程を追えるようなものにすること</w:t>
                            </w:r>
                          </w:p>
                          <w:p w14:paraId="6324EFFB"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・国際単位系（SI）で記載すること。特に熱量はジュール（J</w:t>
                            </w:r>
                            <w:r w:rsidR="000A0DDB" w:rsidRPr="000A535F">
                              <w:rPr>
                                <w:rFonts w:ascii="Meiryo UI" w:eastAsia="Meiryo UI" w:hAnsi="Meiryo UI" w:hint="eastAsia"/>
                                <w:color w:val="FF0000"/>
                                <w:sz w:val="20"/>
                                <w:szCs w:val="20"/>
                              </w:rPr>
                              <w:t>）を使用すること</w:t>
                            </w:r>
                          </w:p>
                          <w:p w14:paraId="6A1A7BD8" w14:textId="059EC0E3"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・燃料</w:t>
                            </w:r>
                            <w:r w:rsidR="000A0DDB" w:rsidRPr="000A535F">
                              <w:rPr>
                                <w:rFonts w:ascii="Meiryo UI" w:eastAsia="Meiryo UI" w:hAnsi="Meiryo UI" w:hint="eastAsia"/>
                                <w:color w:val="FF0000"/>
                                <w:sz w:val="20"/>
                                <w:szCs w:val="20"/>
                              </w:rPr>
                              <w:t>の削減量を算出し、「エネルギー使用量の原油換算表」に反映させる</w:t>
                            </w:r>
                          </w:p>
                          <w:p w14:paraId="78390AC9" w14:textId="77777777" w:rsidR="00322AC3" w:rsidRDefault="003F628A"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w:t>
                            </w:r>
                            <w:r w:rsidR="00CA6989" w:rsidRPr="000A535F">
                              <w:rPr>
                                <w:rFonts w:ascii="Meiryo UI" w:eastAsia="Meiryo UI" w:hAnsi="Meiryo UI" w:hint="eastAsia"/>
                                <w:color w:val="FF0000"/>
                                <w:sz w:val="20"/>
                                <w:szCs w:val="20"/>
                                <w:u w:val="single"/>
                              </w:rPr>
                              <w:t>生産量や稼働時間等を、</w:t>
                            </w:r>
                            <w:r w:rsidR="007E1252" w:rsidRPr="000A535F">
                              <w:rPr>
                                <w:rFonts w:ascii="Meiryo UI" w:eastAsia="Meiryo UI" w:hAnsi="Meiryo UI" w:hint="eastAsia"/>
                                <w:color w:val="FF0000"/>
                                <w:sz w:val="20"/>
                                <w:szCs w:val="20"/>
                                <w:u w:val="single"/>
                              </w:rPr>
                              <w:t>現地の手動</w:t>
                            </w:r>
                            <w:r w:rsidR="00382C2E" w:rsidRPr="000A535F">
                              <w:rPr>
                                <w:rFonts w:ascii="Meiryo UI" w:eastAsia="Meiryo UI" w:hAnsi="Meiryo UI" w:hint="eastAsia"/>
                                <w:color w:val="FF0000"/>
                                <w:sz w:val="20"/>
                                <w:szCs w:val="20"/>
                                <w:u w:val="single"/>
                              </w:rPr>
                              <w:t>操作</w:t>
                            </w:r>
                            <w:r w:rsidR="007E1252" w:rsidRPr="000A535F">
                              <w:rPr>
                                <w:rFonts w:ascii="Meiryo UI" w:eastAsia="Meiryo UI" w:hAnsi="Meiryo UI" w:hint="eastAsia"/>
                                <w:color w:val="FF0000"/>
                                <w:sz w:val="20"/>
                                <w:szCs w:val="20"/>
                                <w:u w:val="single"/>
                              </w:rPr>
                              <w:t>にて</w:t>
                            </w:r>
                            <w:r w:rsidR="00CA6989" w:rsidRPr="000A535F">
                              <w:rPr>
                                <w:rFonts w:ascii="Meiryo UI" w:eastAsia="Meiryo UI" w:hAnsi="Meiryo UI" w:hint="eastAsia"/>
                                <w:color w:val="FF0000"/>
                                <w:sz w:val="20"/>
                                <w:szCs w:val="20"/>
                                <w:u w:val="single"/>
                              </w:rPr>
                              <w:t>減らすだけの</w:t>
                            </w:r>
                            <w:r w:rsidR="007E1252" w:rsidRPr="000A535F">
                              <w:rPr>
                                <w:rFonts w:ascii="Meiryo UI" w:eastAsia="Meiryo UI" w:hAnsi="Meiryo UI" w:hint="eastAsia"/>
                                <w:color w:val="FF0000"/>
                                <w:sz w:val="20"/>
                                <w:szCs w:val="20"/>
                                <w:u w:val="single"/>
                              </w:rPr>
                              <w:t>効果</w:t>
                            </w:r>
                            <w:r w:rsidR="00CA6989" w:rsidRPr="000A535F">
                              <w:rPr>
                                <w:rFonts w:ascii="Meiryo UI" w:eastAsia="Meiryo UI" w:hAnsi="Meiryo UI" w:hint="eastAsia"/>
                                <w:color w:val="FF0000"/>
                                <w:sz w:val="20"/>
                                <w:szCs w:val="20"/>
                                <w:u w:val="single"/>
                              </w:rPr>
                              <w:t>量を計算に入れないこと。</w:t>
                            </w:r>
                            <w:r w:rsidR="00CA6989" w:rsidRPr="000A535F">
                              <w:rPr>
                                <w:rFonts w:ascii="Meiryo UI" w:eastAsia="Meiryo UI" w:hAnsi="Meiryo UI" w:hint="eastAsia"/>
                                <w:color w:val="FF0000"/>
                                <w:sz w:val="20"/>
                                <w:szCs w:val="20"/>
                              </w:rPr>
                              <w:t>生産量や稼働時間</w:t>
                            </w:r>
                            <w:r w:rsidR="00A21D47" w:rsidRPr="000A535F">
                              <w:rPr>
                                <w:rFonts w:ascii="Meiryo UI" w:eastAsia="Meiryo UI" w:hAnsi="Meiryo UI" w:hint="eastAsia"/>
                                <w:color w:val="FF0000"/>
                                <w:sz w:val="20"/>
                                <w:szCs w:val="20"/>
                              </w:rPr>
                              <w:t>等</w:t>
                            </w:r>
                            <w:r w:rsidR="000A0DDB" w:rsidRPr="000A535F">
                              <w:rPr>
                                <w:rFonts w:ascii="Meiryo UI" w:eastAsia="Meiryo UI" w:hAnsi="Meiryo UI" w:hint="eastAsia"/>
                                <w:color w:val="FF0000"/>
                                <w:sz w:val="20"/>
                                <w:szCs w:val="20"/>
                              </w:rPr>
                              <w:t>が減る見込みの</w:t>
                            </w:r>
                          </w:p>
                          <w:p w14:paraId="150E1039" w14:textId="6C0E35F6" w:rsidR="003F628A" w:rsidRPr="000A535F" w:rsidRDefault="000A0DDB"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場合は、過去の実績年度と同条件として計算する</w:t>
                            </w:r>
                          </w:p>
                          <w:p w14:paraId="57910CC2"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・参考見積で記載された機器の仕様により計算す</w:t>
                            </w:r>
                            <w:r w:rsidR="000A0DDB" w:rsidRPr="000A535F">
                              <w:rPr>
                                <w:rFonts w:ascii="Meiryo UI" w:eastAsia="Meiryo UI" w:hAnsi="Meiryo UI" w:hint="eastAsia"/>
                                <w:color w:val="FF0000"/>
                                <w:sz w:val="20"/>
                                <w:szCs w:val="20"/>
                              </w:rPr>
                              <w:t>る場合は、メーカー指定とならないよう参考値であることを明記する</w:t>
                            </w:r>
                          </w:p>
                          <w:p w14:paraId="72A35533" w14:textId="77777777" w:rsidR="007E1252" w:rsidRPr="000A535F" w:rsidRDefault="007E1252"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事業終了後の省エネルギー効果の検証が行えるよう、</w:t>
                            </w:r>
                            <w:r w:rsidR="00D23107" w:rsidRPr="000A535F">
                              <w:rPr>
                                <w:rFonts w:ascii="Meiryo UI" w:eastAsia="Meiryo UI" w:hAnsi="Meiryo UI" w:hint="eastAsia"/>
                                <w:color w:val="FF0000"/>
                                <w:sz w:val="20"/>
                                <w:szCs w:val="20"/>
                                <w:u w:val="single"/>
                              </w:rPr>
                              <w:t>ＥＭＳ</w:t>
                            </w:r>
                            <w:r w:rsidRPr="000A535F">
                              <w:rPr>
                                <w:rFonts w:ascii="Meiryo UI" w:eastAsia="Meiryo UI" w:hAnsi="Meiryo UI" w:hint="eastAsia"/>
                                <w:color w:val="FF0000"/>
                                <w:sz w:val="20"/>
                                <w:szCs w:val="20"/>
                                <w:u w:val="single"/>
                              </w:rPr>
                              <w:t>によって適切なポイントを計測すること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2A6A42" id="AutoShape 443" o:spid="_x0000_s1030" type="#_x0000_t61" style="position:absolute;left:0;text-align:left;margin-left:0;margin-top:15.3pt;width:498.75pt;height:201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snZXQIAALIEAAAOAAAAZHJzL2Uyb0RvYy54bWysVNtu2zAMfR+wfxD03jp2nDYx6hRFugwD&#10;uq1Ytw+QJdnWptskJU739aNkN0vWt2F5EESTOuThIXNze1AS7bnzwuga55czjLimhgnd1fjb1+3F&#10;EiMfiGZEGs1r/Mw9vl2/fXMz2IoXpjeScYcARPtqsDXuQ7BVlnnac0X8pbFcg7M1TpEApusy5sgA&#10;6EpmxWx2lQ3GMesM5d7D1/vRidcJv205DZ/b1vOAZI2htpBOl84mntn6hlSdI7YXdCqD/EMViggN&#10;SY9Q9yQQtHPiFZQS1Blv2nBJjcpM2wrKEwdgk8/+YvPUE8sTF2iOt8c2+f8HSz/tHx0SrMblNUaa&#10;KNDobhdMSo3Kch47NFhfQeCTfXSRo7cPhv7wSJtNT3TH75wzQ88Jg7ryGJ+dPYiGh6eoGT4aBvgE&#10;8FOzDq1TERDagA5Jk+ejJvwQEIWPV/N5mRcLjCj4isWiuJ4l1TJSvTy3zof33CgULzUeOOv4F1B+&#10;Q6Q0u5BSkf2DD0kgNrEk7HuOUask6L0nEl3k5Xy1nAbiJKg4C1rOr5ZF4kiqCRMqeakgdcdIwbZC&#10;ymTEOeYb6RCkqHHTjf2BHp5GSY2GGq8WQPM1guua4/vtdga/Kf0ZhBIB9kgKVeNljJkmO6ryTrM0&#10;5YEIOd6hYqknmaIyo8Lh0BzGSYgJomqNYc+gmzPj2sCaw6U37hdGA6xMjf3PHXEcI/lBg/arvCzj&#10;jiWjXFwXYLhTT3PqIZoCVI1pcBiNxiaMm7mzTnQ95MpTP7SJE9mK8DJaY10TAVgMuJ1t3qmdov78&#10;1ax/AwAA//8DAFBLAwQUAAYACAAAACEAvsKWadwAAAAHAQAADwAAAGRycy9kb3ducmV2LnhtbEyP&#10;zU7DMBCE70i8g7VI3KidlqY0ZFMBUg/caAqc3XhJAv6JbCcNb485wXE0o5lvyt1sNJvIh95ZhGwh&#10;gJFtnOpti/B63N/cAQtRWiW1s4TwTQF21eVFKQvlzvZAUx1blkpsKCRCF+NQcB6ajowMCzeQTd6H&#10;80bGJH3LlZfnVG40XwqRcyN7mxY6OdBTR81XPRqEsFbz+/j4kj1P9f7o689MbN404vXV/HAPLNIc&#10;/8Lwi5/QoUpMJzdaFZhGSEciwkrkwJK73W7WwE4It6tlDrwq+X/+6gcAAP//AwBQSwECLQAUAAYA&#10;CAAAACEAtoM4kv4AAADhAQAAEwAAAAAAAAAAAAAAAAAAAAAAW0NvbnRlbnRfVHlwZXNdLnhtbFBL&#10;AQItABQABgAIAAAAIQA4/SH/1gAAAJQBAAALAAAAAAAAAAAAAAAAAC8BAABfcmVscy8ucmVsc1BL&#10;AQItABQABgAIAAAAIQBuasnZXQIAALIEAAAOAAAAAAAAAAAAAAAAAC4CAABkcnMvZTJvRG9jLnht&#10;bFBLAQItABQABgAIAAAAIQC+wpZp3AAAAAcBAAAPAAAAAAAAAAAAAAAAALcEAABkcnMvZG93bnJl&#10;di54bWxQSwUGAAAAAAQABADzAAAAwAUAAAAA&#10;" adj="7690,-7275" fillcolor="white [3212]" strokecolor="red">
                <v:textbox>
                  <w:txbxContent>
                    <w:p w14:paraId="4BC4A91D" w14:textId="77777777" w:rsidR="00C85E9B" w:rsidRPr="000A535F" w:rsidRDefault="00B6461D"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エネマネ事業者が提供するＥＭＳの制御プランを</w:t>
                      </w:r>
                      <w:r w:rsidR="003F628A" w:rsidRPr="000A535F">
                        <w:rPr>
                          <w:rFonts w:ascii="Meiryo UI" w:eastAsia="Meiryo UI" w:hAnsi="Meiryo UI" w:hint="eastAsia"/>
                          <w:color w:val="FF0000"/>
                          <w:sz w:val="20"/>
                          <w:szCs w:val="20"/>
                          <w:u w:val="single"/>
                        </w:rPr>
                        <w:t>、数値、単位及び式等を具体的に示して記入する</w:t>
                      </w:r>
                      <w:r w:rsidR="00D23107" w:rsidRPr="000A535F">
                        <w:rPr>
                          <w:rFonts w:ascii="Meiryo UI" w:eastAsia="Meiryo UI" w:hAnsi="Meiryo UI" w:hint="eastAsia"/>
                          <w:color w:val="FF0000"/>
                          <w:sz w:val="20"/>
                          <w:szCs w:val="20"/>
                          <w:u w:val="single"/>
                        </w:rPr>
                        <w:t>こと</w:t>
                      </w:r>
                      <w:r w:rsidR="003F628A" w:rsidRPr="000A535F">
                        <w:rPr>
                          <w:rFonts w:ascii="Meiryo UI" w:eastAsia="Meiryo UI" w:hAnsi="Meiryo UI" w:hint="eastAsia"/>
                          <w:color w:val="FF0000"/>
                          <w:sz w:val="20"/>
                          <w:szCs w:val="20"/>
                          <w:u w:val="single"/>
                        </w:rPr>
                        <w:t>。計算結果のみの記載</w:t>
                      </w:r>
                    </w:p>
                    <w:p w14:paraId="52989580" w14:textId="77777777" w:rsidR="003F628A" w:rsidRPr="000A535F" w:rsidRDefault="003F628A" w:rsidP="00C85E9B">
                      <w:pPr>
                        <w:spacing w:line="320" w:lineRule="exact"/>
                        <w:ind w:firstLineChars="150" w:firstLine="271"/>
                        <w:rPr>
                          <w:rFonts w:ascii="Meiryo UI" w:eastAsia="Meiryo UI" w:hAnsi="Meiryo UI"/>
                          <w:color w:val="FF0000"/>
                          <w:sz w:val="20"/>
                          <w:szCs w:val="20"/>
                        </w:rPr>
                      </w:pPr>
                      <w:r w:rsidRPr="000A535F">
                        <w:rPr>
                          <w:rFonts w:ascii="Meiryo UI" w:eastAsia="Meiryo UI" w:hAnsi="Meiryo UI" w:hint="eastAsia"/>
                          <w:color w:val="FF0000"/>
                          <w:sz w:val="20"/>
                          <w:szCs w:val="20"/>
                          <w:u w:val="single"/>
                        </w:rPr>
                        <w:t>は不可</w:t>
                      </w:r>
                    </w:p>
                    <w:p w14:paraId="42AC32C8" w14:textId="77777777" w:rsidR="003F628A" w:rsidRPr="000A535F" w:rsidRDefault="003F628A"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000A0DDB" w:rsidRPr="000A535F">
                        <w:rPr>
                          <w:rFonts w:ascii="Meiryo UI" w:eastAsia="Meiryo UI" w:hAnsi="Meiryo UI" w:hint="eastAsia"/>
                          <w:color w:val="FF0000"/>
                          <w:sz w:val="20"/>
                          <w:szCs w:val="20"/>
                          <w:u w:val="single"/>
                        </w:rPr>
                        <w:t>電卓で計算過程を追えるようなものにすること</w:t>
                      </w:r>
                    </w:p>
                    <w:p w14:paraId="6324EFFB"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・国際単位系（SI）で記載すること。特に熱量はジュール（J</w:t>
                      </w:r>
                      <w:r w:rsidR="000A0DDB" w:rsidRPr="000A535F">
                        <w:rPr>
                          <w:rFonts w:ascii="Meiryo UI" w:eastAsia="Meiryo UI" w:hAnsi="Meiryo UI" w:hint="eastAsia"/>
                          <w:color w:val="FF0000"/>
                          <w:sz w:val="20"/>
                          <w:szCs w:val="20"/>
                        </w:rPr>
                        <w:t>）を使用すること</w:t>
                      </w:r>
                    </w:p>
                    <w:p w14:paraId="6A1A7BD8" w14:textId="059EC0E3"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・燃料</w:t>
                      </w:r>
                      <w:r w:rsidR="000A0DDB" w:rsidRPr="000A535F">
                        <w:rPr>
                          <w:rFonts w:ascii="Meiryo UI" w:eastAsia="Meiryo UI" w:hAnsi="Meiryo UI" w:hint="eastAsia"/>
                          <w:color w:val="FF0000"/>
                          <w:sz w:val="20"/>
                          <w:szCs w:val="20"/>
                        </w:rPr>
                        <w:t>の削減量を算出し、「エネルギー使用量の原油換算表」に反映させる</w:t>
                      </w:r>
                    </w:p>
                    <w:p w14:paraId="78390AC9" w14:textId="77777777" w:rsidR="00322AC3" w:rsidRDefault="003F628A"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w:t>
                      </w:r>
                      <w:r w:rsidR="00CA6989" w:rsidRPr="000A535F">
                        <w:rPr>
                          <w:rFonts w:ascii="Meiryo UI" w:eastAsia="Meiryo UI" w:hAnsi="Meiryo UI" w:hint="eastAsia"/>
                          <w:color w:val="FF0000"/>
                          <w:sz w:val="20"/>
                          <w:szCs w:val="20"/>
                          <w:u w:val="single"/>
                        </w:rPr>
                        <w:t>生産量や稼働時間等を、</w:t>
                      </w:r>
                      <w:r w:rsidR="007E1252" w:rsidRPr="000A535F">
                        <w:rPr>
                          <w:rFonts w:ascii="Meiryo UI" w:eastAsia="Meiryo UI" w:hAnsi="Meiryo UI" w:hint="eastAsia"/>
                          <w:color w:val="FF0000"/>
                          <w:sz w:val="20"/>
                          <w:szCs w:val="20"/>
                          <w:u w:val="single"/>
                        </w:rPr>
                        <w:t>現地の手動</w:t>
                      </w:r>
                      <w:r w:rsidR="00382C2E" w:rsidRPr="000A535F">
                        <w:rPr>
                          <w:rFonts w:ascii="Meiryo UI" w:eastAsia="Meiryo UI" w:hAnsi="Meiryo UI" w:hint="eastAsia"/>
                          <w:color w:val="FF0000"/>
                          <w:sz w:val="20"/>
                          <w:szCs w:val="20"/>
                          <w:u w:val="single"/>
                        </w:rPr>
                        <w:t>操作</w:t>
                      </w:r>
                      <w:r w:rsidR="007E1252" w:rsidRPr="000A535F">
                        <w:rPr>
                          <w:rFonts w:ascii="Meiryo UI" w:eastAsia="Meiryo UI" w:hAnsi="Meiryo UI" w:hint="eastAsia"/>
                          <w:color w:val="FF0000"/>
                          <w:sz w:val="20"/>
                          <w:szCs w:val="20"/>
                          <w:u w:val="single"/>
                        </w:rPr>
                        <w:t>にて</w:t>
                      </w:r>
                      <w:r w:rsidR="00CA6989" w:rsidRPr="000A535F">
                        <w:rPr>
                          <w:rFonts w:ascii="Meiryo UI" w:eastAsia="Meiryo UI" w:hAnsi="Meiryo UI" w:hint="eastAsia"/>
                          <w:color w:val="FF0000"/>
                          <w:sz w:val="20"/>
                          <w:szCs w:val="20"/>
                          <w:u w:val="single"/>
                        </w:rPr>
                        <w:t>減らすだけの</w:t>
                      </w:r>
                      <w:r w:rsidR="007E1252" w:rsidRPr="000A535F">
                        <w:rPr>
                          <w:rFonts w:ascii="Meiryo UI" w:eastAsia="Meiryo UI" w:hAnsi="Meiryo UI" w:hint="eastAsia"/>
                          <w:color w:val="FF0000"/>
                          <w:sz w:val="20"/>
                          <w:szCs w:val="20"/>
                          <w:u w:val="single"/>
                        </w:rPr>
                        <w:t>効果</w:t>
                      </w:r>
                      <w:r w:rsidR="00CA6989" w:rsidRPr="000A535F">
                        <w:rPr>
                          <w:rFonts w:ascii="Meiryo UI" w:eastAsia="Meiryo UI" w:hAnsi="Meiryo UI" w:hint="eastAsia"/>
                          <w:color w:val="FF0000"/>
                          <w:sz w:val="20"/>
                          <w:szCs w:val="20"/>
                          <w:u w:val="single"/>
                        </w:rPr>
                        <w:t>量を計算に入れないこと。</w:t>
                      </w:r>
                      <w:r w:rsidR="00CA6989" w:rsidRPr="000A535F">
                        <w:rPr>
                          <w:rFonts w:ascii="Meiryo UI" w:eastAsia="Meiryo UI" w:hAnsi="Meiryo UI" w:hint="eastAsia"/>
                          <w:color w:val="FF0000"/>
                          <w:sz w:val="20"/>
                          <w:szCs w:val="20"/>
                        </w:rPr>
                        <w:t>生産量や稼働時間</w:t>
                      </w:r>
                      <w:r w:rsidR="00A21D47" w:rsidRPr="000A535F">
                        <w:rPr>
                          <w:rFonts w:ascii="Meiryo UI" w:eastAsia="Meiryo UI" w:hAnsi="Meiryo UI" w:hint="eastAsia"/>
                          <w:color w:val="FF0000"/>
                          <w:sz w:val="20"/>
                          <w:szCs w:val="20"/>
                        </w:rPr>
                        <w:t>等</w:t>
                      </w:r>
                      <w:r w:rsidR="000A0DDB" w:rsidRPr="000A535F">
                        <w:rPr>
                          <w:rFonts w:ascii="Meiryo UI" w:eastAsia="Meiryo UI" w:hAnsi="Meiryo UI" w:hint="eastAsia"/>
                          <w:color w:val="FF0000"/>
                          <w:sz w:val="20"/>
                          <w:szCs w:val="20"/>
                        </w:rPr>
                        <w:t>が減る見込みの</w:t>
                      </w:r>
                    </w:p>
                    <w:p w14:paraId="150E1039" w14:textId="6C0E35F6" w:rsidR="003F628A" w:rsidRPr="000A535F" w:rsidRDefault="000A0DDB"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場合は、過去の実績年度と同条件として計算する</w:t>
                      </w:r>
                    </w:p>
                    <w:p w14:paraId="57910CC2"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・参考見積で記載された機器の仕様により計算す</w:t>
                      </w:r>
                      <w:r w:rsidR="000A0DDB" w:rsidRPr="000A535F">
                        <w:rPr>
                          <w:rFonts w:ascii="Meiryo UI" w:eastAsia="Meiryo UI" w:hAnsi="Meiryo UI" w:hint="eastAsia"/>
                          <w:color w:val="FF0000"/>
                          <w:sz w:val="20"/>
                          <w:szCs w:val="20"/>
                        </w:rPr>
                        <w:t>る場合は、メーカー指定とならないよう参考値であることを明記する</w:t>
                      </w:r>
                    </w:p>
                    <w:p w14:paraId="72A35533" w14:textId="77777777" w:rsidR="007E1252" w:rsidRPr="000A535F" w:rsidRDefault="007E1252"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事業終了後の省エネルギー効果の検証が行えるよう、</w:t>
                      </w:r>
                      <w:r w:rsidR="00D23107" w:rsidRPr="000A535F">
                        <w:rPr>
                          <w:rFonts w:ascii="Meiryo UI" w:eastAsia="Meiryo UI" w:hAnsi="Meiryo UI" w:hint="eastAsia"/>
                          <w:color w:val="FF0000"/>
                          <w:sz w:val="20"/>
                          <w:szCs w:val="20"/>
                          <w:u w:val="single"/>
                        </w:rPr>
                        <w:t>ＥＭＳ</w:t>
                      </w:r>
                      <w:r w:rsidRPr="000A535F">
                        <w:rPr>
                          <w:rFonts w:ascii="Meiryo UI" w:eastAsia="Meiryo UI" w:hAnsi="Meiryo UI" w:hint="eastAsia"/>
                          <w:color w:val="FF0000"/>
                          <w:sz w:val="20"/>
                          <w:szCs w:val="20"/>
                          <w:u w:val="single"/>
                        </w:rPr>
                        <w:t>によって適切なポイントを計測すること</w:t>
                      </w:r>
                    </w:p>
                  </w:txbxContent>
                </v:textbox>
                <w10:wrap anchorx="margin"/>
              </v:shape>
            </w:pict>
          </mc:Fallback>
        </mc:AlternateContent>
      </w:r>
    </w:p>
    <w:p w14:paraId="481542BA" w14:textId="77777777" w:rsidR="00DC19C4" w:rsidRDefault="00DC19C4" w:rsidP="00DC19C4">
      <w:pPr>
        <w:rPr>
          <w:rFonts w:ascii="ＭＳ 明朝" w:hAnsi="ＭＳ 明朝"/>
          <w:color w:val="000000"/>
        </w:rPr>
      </w:pPr>
    </w:p>
    <w:p w14:paraId="72ADA445" w14:textId="77777777" w:rsidR="00DC19C4" w:rsidRDefault="00DC19C4" w:rsidP="00DC19C4">
      <w:pPr>
        <w:rPr>
          <w:rFonts w:ascii="ＭＳ 明朝" w:hAnsi="ＭＳ 明朝"/>
          <w:color w:val="000000"/>
        </w:rPr>
      </w:pPr>
    </w:p>
    <w:p w14:paraId="0A83EEF2" w14:textId="77777777" w:rsidR="00DC19C4" w:rsidRDefault="00DC19C4" w:rsidP="00DC19C4">
      <w:pPr>
        <w:rPr>
          <w:rFonts w:ascii="ＭＳ 明朝" w:hAnsi="ＭＳ 明朝"/>
          <w:color w:val="000000"/>
        </w:rPr>
      </w:pPr>
    </w:p>
    <w:p w14:paraId="02726168" w14:textId="77777777" w:rsidR="00AA0657" w:rsidRDefault="00AA0657" w:rsidP="003D3703">
      <w:pPr>
        <w:rPr>
          <w:rFonts w:ascii="ＭＳ 明朝" w:hAnsi="ＭＳ 明朝"/>
          <w:color w:val="000000"/>
        </w:rPr>
      </w:pPr>
    </w:p>
    <w:p w14:paraId="790F7BB0" w14:textId="77777777" w:rsidR="00F2145F" w:rsidRDefault="00F2145F" w:rsidP="003D3703">
      <w:pPr>
        <w:rPr>
          <w:rFonts w:ascii="ＭＳ 明朝" w:hAnsi="ＭＳ 明朝"/>
          <w:color w:val="000000"/>
        </w:rPr>
      </w:pPr>
    </w:p>
    <w:p w14:paraId="620915E2" w14:textId="77777777" w:rsidR="00F2145F" w:rsidRDefault="00F2145F" w:rsidP="003D3703">
      <w:pPr>
        <w:rPr>
          <w:rFonts w:ascii="ＭＳ 明朝" w:hAnsi="ＭＳ 明朝"/>
          <w:color w:val="000000"/>
        </w:rPr>
      </w:pPr>
    </w:p>
    <w:p w14:paraId="1199751E" w14:textId="77777777" w:rsidR="00F2145F" w:rsidRDefault="00F2145F" w:rsidP="003D3703">
      <w:pPr>
        <w:rPr>
          <w:rFonts w:ascii="ＭＳ 明朝" w:hAnsi="ＭＳ 明朝"/>
          <w:color w:val="000000"/>
        </w:rPr>
      </w:pPr>
    </w:p>
    <w:p w14:paraId="472EB699" w14:textId="77777777" w:rsidR="00F2145F" w:rsidRDefault="00F2145F" w:rsidP="003D3703">
      <w:pPr>
        <w:rPr>
          <w:rFonts w:ascii="ＭＳ 明朝" w:hAnsi="ＭＳ 明朝"/>
          <w:color w:val="000000"/>
        </w:rPr>
      </w:pPr>
    </w:p>
    <w:p w14:paraId="661FD5FC" w14:textId="77777777" w:rsidR="00F2145F" w:rsidRDefault="00F2145F" w:rsidP="003D3703">
      <w:pPr>
        <w:rPr>
          <w:rFonts w:ascii="ＭＳ 明朝" w:hAnsi="ＭＳ 明朝"/>
          <w:color w:val="000000"/>
        </w:rPr>
      </w:pPr>
    </w:p>
    <w:p w14:paraId="6E610C8B" w14:textId="77777777" w:rsidR="003764EA" w:rsidRDefault="003764EA" w:rsidP="003D3703">
      <w:pPr>
        <w:rPr>
          <w:rFonts w:ascii="ＭＳ 明朝" w:hAnsi="ＭＳ 明朝"/>
          <w:color w:val="000000"/>
        </w:rPr>
      </w:pPr>
    </w:p>
    <w:p w14:paraId="1C2B3532" w14:textId="77777777"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14:paraId="40A48D04" w14:textId="188F18B4"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w:t>
      </w:r>
      <w:r w:rsidR="00752039">
        <w:rPr>
          <w:rFonts w:ascii="ＭＳ 明朝" w:hAnsi="ＭＳ 明朝" w:hint="eastAsia"/>
          <w:color w:val="000000"/>
          <w:sz w:val="18"/>
          <w:szCs w:val="18"/>
        </w:rPr>
        <w:t>してください</w:t>
      </w:r>
      <w:r w:rsidR="00451514" w:rsidRPr="00B17B2D">
        <w:rPr>
          <w:rFonts w:ascii="ＭＳ 明朝" w:hAnsi="ＭＳ 明朝" w:hint="eastAsia"/>
          <w:color w:val="000000"/>
          <w:sz w:val="18"/>
          <w:szCs w:val="18"/>
        </w:rPr>
        <w:t>。</w:t>
      </w:r>
    </w:p>
    <w:p w14:paraId="03C2A1BB" w14:textId="0053A9EB"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w:t>
      </w:r>
      <w:r w:rsidR="00752039">
        <w:rPr>
          <w:rFonts w:ascii="ＭＳ 明朝" w:hAnsi="ＭＳ 明朝" w:hint="eastAsia"/>
          <w:color w:val="000000"/>
          <w:sz w:val="18"/>
          <w:szCs w:val="18"/>
        </w:rPr>
        <w:t>してください</w:t>
      </w:r>
      <w:r w:rsidRPr="00B17B2D">
        <w:rPr>
          <w:rFonts w:ascii="ＭＳ 明朝" w:hAnsi="ＭＳ 明朝" w:hint="eastAsia"/>
          <w:color w:val="000000"/>
          <w:sz w:val="18"/>
          <w:szCs w:val="18"/>
        </w:rPr>
        <w:t>。</w:t>
      </w:r>
    </w:p>
    <w:p w14:paraId="5CC33D27" w14:textId="77777777" w:rsidR="005E4B55" w:rsidRPr="004667BF" w:rsidRDefault="008B23F0" w:rsidP="00AC485B">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前の数値は、○○○○（別添○）、○○○○（別添○）からの請求書</w:t>
      </w:r>
      <w:r w:rsidR="00CA021A" w:rsidRPr="004667BF">
        <w:rPr>
          <w:rFonts w:ascii="ＭＳ 明朝" w:hAnsi="ＭＳ 明朝" w:hint="eastAsia"/>
          <w:color w:val="0000CC"/>
        </w:rPr>
        <w:t>の数値</w:t>
      </w:r>
      <w:r w:rsidR="005E4B55" w:rsidRPr="004667BF">
        <w:rPr>
          <w:rFonts w:ascii="ＭＳ 明朝" w:hAnsi="ＭＳ 明朝" w:hint="eastAsia"/>
          <w:color w:val="0000CC"/>
        </w:rPr>
        <w:t>を</w:t>
      </w:r>
      <w:r w:rsidR="00CA021A" w:rsidRPr="004667BF">
        <w:rPr>
          <w:rFonts w:ascii="ＭＳ 明朝" w:hAnsi="ＭＳ 明朝" w:hint="eastAsia"/>
          <w:color w:val="0000CC"/>
        </w:rPr>
        <w:t>参照。</w:t>
      </w:r>
    </w:p>
    <w:p w14:paraId="490DE02D" w14:textId="77777777" w:rsidR="0057645A" w:rsidRPr="004667BF" w:rsidRDefault="008B23F0" w:rsidP="004667BF">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後の数値は</w:t>
      </w:r>
      <w:r w:rsidR="00CA021A" w:rsidRPr="004667BF">
        <w:rPr>
          <w:rFonts w:ascii="ＭＳ 明朝" w:hAnsi="ＭＳ 明朝" w:hint="eastAsia"/>
          <w:color w:val="0000CC"/>
        </w:rPr>
        <w:t>、ＥＭＳの仕様書（別添○）の内容を参照して計算。</w:t>
      </w:r>
    </w:p>
    <w:p w14:paraId="345E047A" w14:textId="77777777" w:rsidR="004667BF" w:rsidRPr="00F2145F" w:rsidRDefault="004667BF" w:rsidP="004667BF">
      <w:pPr>
        <w:ind w:left="993" w:hanging="4"/>
        <w:rPr>
          <w:rFonts w:ascii="ＭＳ 明朝" w:hAnsi="ＭＳ 明朝"/>
          <w:color w:val="0000FF"/>
        </w:rPr>
      </w:pPr>
    </w:p>
    <w:p w14:paraId="15DE85E7" w14:textId="77777777"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14:paraId="14C3B0A2" w14:textId="1E6B0B3B"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w:t>
      </w:r>
      <w:r w:rsidR="00752039">
        <w:rPr>
          <w:rFonts w:ascii="ＭＳ 明朝" w:hAnsi="ＭＳ 明朝" w:hint="eastAsia"/>
          <w:sz w:val="18"/>
        </w:rPr>
        <w:t>してください</w:t>
      </w:r>
      <w:r w:rsidRPr="003D3703">
        <w:rPr>
          <w:rFonts w:ascii="ＭＳ 明朝" w:hAnsi="ＭＳ 明朝" w:hint="eastAsia"/>
          <w:sz w:val="18"/>
        </w:rPr>
        <w:t>。</w:t>
      </w:r>
    </w:p>
    <w:p w14:paraId="325BF5CB" w14:textId="031C0573" w:rsidR="00745E6F" w:rsidRPr="003D3703" w:rsidRDefault="00964619" w:rsidP="00B01853">
      <w:pPr>
        <w:ind w:leftChars="564" w:left="1077"/>
        <w:rPr>
          <w:rFonts w:ascii="ＭＳ 明朝" w:hAnsi="ＭＳ 明朝"/>
          <w:color w:val="0000CC"/>
        </w:rPr>
      </w:pPr>
      <w:r w:rsidRPr="00964619">
        <w:rPr>
          <w:rFonts w:ascii="ＭＳ 明朝" w:hAnsi="ＭＳ 明朝"/>
          <w:noProof/>
          <w:color w:val="0000CC"/>
        </w:rPr>
        <mc:AlternateContent>
          <mc:Choice Requires="wps">
            <w:drawing>
              <wp:anchor distT="0" distB="0" distL="114300" distR="114300" simplePos="0" relativeHeight="251684864" behindDoc="0" locked="0" layoutInCell="1" allowOverlap="1" wp14:anchorId="5907B1F6" wp14:editId="76A23BE5">
                <wp:simplePos x="0" y="0"/>
                <wp:positionH relativeFrom="column">
                  <wp:posOffset>2893648</wp:posOffset>
                </wp:positionH>
                <wp:positionV relativeFrom="paragraph">
                  <wp:posOffset>317784</wp:posOffset>
                </wp:positionV>
                <wp:extent cx="2752090" cy="563880"/>
                <wp:effectExtent l="0" t="133350" r="10160" b="26670"/>
                <wp:wrapNone/>
                <wp:docPr id="22" name="AutoShape 572">
                  <a:extLst xmlns:a="http://schemas.openxmlformats.org/drawingml/2006/main">
                    <a:ext uri="{FF2B5EF4-FFF2-40B4-BE49-F238E27FC236}">
                      <a16:creationId xmlns:a16="http://schemas.microsoft.com/office/drawing/2014/main" id="{081C2962-10AF-42D1-B067-A829BE00D83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52090" cy="563880"/>
                        </a:xfrm>
                        <a:prstGeom prst="wedgeRectCallout">
                          <a:avLst>
                            <a:gd name="adj1" fmla="val -38338"/>
                            <a:gd name="adj2" fmla="val 69332"/>
                          </a:avLst>
                        </a:prstGeom>
                        <a:solidFill>
                          <a:schemeClr val="bg1"/>
                        </a:solidFill>
                        <a:ln w="9525">
                          <a:solidFill>
                            <a:srgbClr val="FF0000"/>
                          </a:solidFill>
                          <a:miter lim="800000"/>
                          <a:headEnd/>
                          <a:tailEnd/>
                        </a:ln>
                      </wps:spPr>
                      <wps:txbx>
                        <w:txbxContent>
                          <w:p w14:paraId="453D58F4" w14:textId="77777777" w:rsidR="00964619" w:rsidRDefault="00964619" w:rsidP="00014B11">
                            <w:pPr>
                              <w:spacing w:line="280" w:lineRule="exact"/>
                              <w:rPr>
                                <w:rFonts w:eastAsia="Meiryo UI"/>
                                <w:color w:val="FF0000"/>
                                <w:sz w:val="20"/>
                                <w:szCs w:val="20"/>
                              </w:rPr>
                            </w:pPr>
                            <w:r>
                              <w:rPr>
                                <w:rFonts w:eastAsia="Meiryo UI"/>
                                <w:color w:val="FF0000"/>
                                <w:sz w:val="20"/>
                                <w:szCs w:val="20"/>
                              </w:rPr>
                              <w:t>EMS</w:t>
                            </w:r>
                            <w:r>
                              <w:rPr>
                                <w:rFonts w:eastAsia="Meiryo UI" w:hAnsi="Meiryo UI" w:hint="eastAsia"/>
                                <w:color w:val="FF0000"/>
                                <w:sz w:val="20"/>
                                <w:szCs w:val="20"/>
                              </w:rPr>
                              <w:t>制御有無の差で、</w:t>
                            </w:r>
                            <w:r>
                              <w:rPr>
                                <w:rFonts w:eastAsia="Meiryo UI"/>
                                <w:color w:val="FF0000"/>
                                <w:sz w:val="20"/>
                                <w:szCs w:val="20"/>
                              </w:rPr>
                              <w:t>EMS</w:t>
                            </w:r>
                            <w:r>
                              <w:rPr>
                                <w:rFonts w:eastAsia="Meiryo UI" w:hAnsi="Meiryo UI" w:hint="eastAsia"/>
                                <w:color w:val="FF0000"/>
                                <w:sz w:val="20"/>
                                <w:szCs w:val="20"/>
                              </w:rPr>
                              <w:t>制御量を算出する場合は、季節や期間を明記すること</w:t>
                            </w:r>
                          </w:p>
                        </w:txbxContent>
                      </wps:txbx>
                      <wps:bodyPr rot="0" vert="horz" wrap="square" lIns="91440" tIns="45720" rIns="91440" bIns="45720" anchor="ctr" anchorCtr="0" upright="1">
                        <a:noAutofit/>
                      </wps:bodyPr>
                    </wps:wsp>
                  </a:graphicData>
                </a:graphic>
                <wp14:sizeRelV relativeFrom="margin">
                  <wp14:pctHeight>0</wp14:pctHeight>
                </wp14:sizeRelV>
              </wp:anchor>
            </w:drawing>
          </mc:Choice>
          <mc:Fallback>
            <w:pict>
              <v:shape w14:anchorId="5907B1F6" id="_x0000_s1031" type="#_x0000_t61" style="position:absolute;left:0;text-align:left;margin-left:227.85pt;margin-top:25pt;width:216.7pt;height:44.4pt;flip:y;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5XZAIAALoEAAAOAAAAZHJzL2Uyb0RvYy54bWysVNuO2jAQfa/Uf7D8vgTCZQERViu2VJW2&#10;7arb9t2xncStb7UNgX59x05gYftWlQfLkxmfuZwzrO4OSqI9d14YXeDRYIgR19QwoesCf/u6vZlj&#10;5APRjEijeYGP3OO79ds3q9YueW4aIxl3CEC0X7a2wE0IdpllnjZcET8wlmtwVsYpEsB0dcYcaQFd&#10;ySwfDmdZaxyzzlDuPXx96Jx4nfCritPwuao8D0gWGGoL6XTpLOOZrVdkWTtiG0H7Msg/VKGI0JD0&#10;DPVAAkE7J/6CUoI6400VBtSozFSVoDz1AN2Mhq+6eW6I5akXGI635zH5/wdLP+2fHBKswHmOkSYK&#10;OLrfBZNSo+ltHifUWr+EwGf75GKP3j4a+tMjbTYN0TW/d860DScM6hrF+OzqQTQ8PEVl+9EwwCeA&#10;n4Z1qJxClRT2e3wYoWEg6JDYOZ7Z4YeAKHzMb6f5cAEkUvBNZ+P5PNGXkWXEia+t8+E9NwrFS4Fb&#10;zmr+BSSwIVKaXUgZyP7Rh8QU69sl7McIo0pJIH5PJLoZz8fjea+MiyCYz0vQbDEep9lA+h4SbqcC&#10;0pSMFGwrpExG1DPfSIcgQ4HLupsTzPIySmrUFngxzaep1Cufd3V5fr/dDuGXRv0KQokA+ySFKvA8&#10;xvQKj+y80yypPRAhuztULHVPV2SoYzocykNSxPTEfWnYEfhzplsfWHe4NMb9xqiF1Smw/7UjjmMk&#10;P2jQwGI0mcRdS8YENASGu/SUlx6iKUAVmAaHUWdsQrehO+tE3UCuThzaRGVWIpwk1tXVNwALArer&#10;Dby0U9TLX876DwAAAP//AwBQSwMEFAAGAAgAAAAhAHhBnJ7fAAAACgEAAA8AAABkcnMvZG93bnJl&#10;di54bWxMj8tOwzAQRfdI/IM1SGwQddqS1A1xKkCCdSnddOfE0yTgRxS7Sfh7hhUsR3N077nFbraG&#10;jTiEzjsJy0UCDF3tdecaCceP13sBLETltDLeoYRvDLArr68KlWs/uXccD7FhFOJCriS0MfY556Fu&#10;0aqw8D06+p39YFWkc2i4HtRE4dbwVZJk3KrOUUOrenxpsf46XKyEqjfj3Wm9eT7ipN8+M5GtTvtM&#10;ytub+ekRWMQ5/sHwq0/qUJJT5S9OB2YkPKTphlAJaUKbCBBiuwRWEbkWAnhZ8P8Tyh8AAAD//wMA&#10;UEsBAi0AFAAGAAgAAAAhALaDOJL+AAAA4QEAABMAAAAAAAAAAAAAAAAAAAAAAFtDb250ZW50X1R5&#10;cGVzXS54bWxQSwECLQAUAAYACAAAACEAOP0h/9YAAACUAQAACwAAAAAAAAAAAAAAAAAvAQAAX3Jl&#10;bHMvLnJlbHNQSwECLQAUAAYACAAAACEAWS/uV2QCAAC6BAAADgAAAAAAAAAAAAAAAAAuAgAAZHJz&#10;L2Uyb0RvYy54bWxQSwECLQAUAAYACAAAACEAeEGcnt8AAAAKAQAADwAAAAAAAAAAAAAAAAC+BAAA&#10;ZHJzL2Rvd25yZXYueG1sUEsFBgAAAAAEAAQA8wAAAMoFAAAAAA==&#10;" adj="2519,25776" fillcolor="white [3212]" strokecolor="red">
                <v:textbox>
                  <w:txbxContent>
                    <w:p w14:paraId="453D58F4" w14:textId="77777777" w:rsidR="00964619" w:rsidRDefault="00964619" w:rsidP="00014B11">
                      <w:pPr>
                        <w:spacing w:line="280" w:lineRule="exact"/>
                        <w:rPr>
                          <w:rFonts w:eastAsia="Meiryo UI"/>
                          <w:color w:val="FF0000"/>
                          <w:sz w:val="20"/>
                          <w:szCs w:val="20"/>
                        </w:rPr>
                      </w:pPr>
                      <w:r>
                        <w:rPr>
                          <w:rFonts w:eastAsia="Meiryo UI"/>
                          <w:color w:val="FF0000"/>
                          <w:sz w:val="20"/>
                          <w:szCs w:val="20"/>
                        </w:rPr>
                        <w:t>EMS</w:t>
                      </w:r>
                      <w:r>
                        <w:rPr>
                          <w:rFonts w:eastAsia="Meiryo UI" w:hAnsi="Meiryo UI" w:hint="eastAsia"/>
                          <w:color w:val="FF0000"/>
                          <w:sz w:val="20"/>
                          <w:szCs w:val="20"/>
                        </w:rPr>
                        <w:t>制御有無の差で、</w:t>
                      </w:r>
                      <w:r>
                        <w:rPr>
                          <w:rFonts w:eastAsia="Meiryo UI"/>
                          <w:color w:val="FF0000"/>
                          <w:sz w:val="20"/>
                          <w:szCs w:val="20"/>
                        </w:rPr>
                        <w:t>EMS</w:t>
                      </w:r>
                      <w:r>
                        <w:rPr>
                          <w:rFonts w:eastAsia="Meiryo UI" w:hAnsi="Meiryo UI" w:hint="eastAsia"/>
                          <w:color w:val="FF0000"/>
                          <w:sz w:val="20"/>
                          <w:szCs w:val="20"/>
                        </w:rPr>
                        <w:t>制御量を算出する場合は、季節や期間を明記すること</w:t>
                      </w:r>
                    </w:p>
                  </w:txbxContent>
                </v:textbox>
              </v:shape>
            </w:pict>
          </mc:Fallback>
        </mc:AlternateContent>
      </w:r>
      <w:r w:rsidR="00B01853">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sidR="00B01853">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14:paraId="0CF13667" w14:textId="69B34ABD" w:rsidR="00674DDD" w:rsidRPr="00272556" w:rsidRDefault="003D3703" w:rsidP="00272556">
      <w:pPr>
        <w:ind w:leftChars="439" w:left="838" w:firstLineChars="125" w:firstLine="239"/>
        <w:rPr>
          <w:rFonts w:ascii="ＭＳ 明朝" w:hAnsi="ＭＳ 明朝"/>
          <w:color w:val="0000CC"/>
          <w:szCs w:val="21"/>
        </w:rPr>
      </w:pPr>
      <w:r w:rsidRPr="003D3703">
        <w:rPr>
          <w:rFonts w:ascii="ＭＳ 明朝" w:hAnsi="ＭＳ 明朝" w:hint="eastAsia"/>
          <w:color w:val="0000CC"/>
        </w:rPr>
        <w:t>○○○○○○○○○○○○○○○○○○○○○○○○○○○○○○○○○○○○○○○○○○○</w:t>
      </w:r>
    </w:p>
    <w:sectPr w:rsidR="00674DDD" w:rsidRPr="00272556" w:rsidSect="00272556">
      <w:footerReference w:type="default" r:id="rId8"/>
      <w:type w:val="continuous"/>
      <w:pgSz w:w="11906" w:h="16838" w:code="9"/>
      <w:pgMar w:top="1276" w:right="1134" w:bottom="127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6CC52" w14:textId="77777777" w:rsidR="00BA47E0" w:rsidRDefault="00BA47E0">
      <w:r>
        <w:separator/>
      </w:r>
    </w:p>
  </w:endnote>
  <w:endnote w:type="continuationSeparator" w:id="0">
    <w:p w14:paraId="24CBCDEB" w14:textId="77777777" w:rsidR="00BA47E0" w:rsidRDefault="00BA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EABF" w14:textId="77777777"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F66D6" w14:textId="77777777" w:rsidR="00BA47E0" w:rsidRDefault="00BA47E0">
      <w:r>
        <w:separator/>
      </w:r>
    </w:p>
  </w:footnote>
  <w:footnote w:type="continuationSeparator" w:id="0">
    <w:p w14:paraId="28D7926A" w14:textId="77777777" w:rsidR="00BA47E0" w:rsidRDefault="00BA4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15:restartNumberingAfterBreak="0">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15:restartNumberingAfterBreak="0">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15:restartNumberingAfterBreak="0">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15:restartNumberingAfterBreak="0">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15:restartNumberingAfterBreak="0">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15:restartNumberingAfterBreak="0">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15:restartNumberingAfterBreak="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15:restartNumberingAfterBreak="0">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15:restartNumberingAfterBreak="0">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15:restartNumberingAfterBreak="0">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15:restartNumberingAfterBreak="0">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15:restartNumberingAfterBreak="0">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15:restartNumberingAfterBreak="0">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15:restartNumberingAfterBreak="0">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15:restartNumberingAfterBreak="0">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15:restartNumberingAfterBreak="0">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15:restartNumberingAfterBreak="0">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15:restartNumberingAfterBreak="0">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15:restartNumberingAfterBreak="0">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15:restartNumberingAfterBreak="0">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15:restartNumberingAfterBreak="0">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15:restartNumberingAfterBreak="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15:restartNumberingAfterBreak="0">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15:restartNumberingAfterBreak="0">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15:restartNumberingAfterBreak="0">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15:restartNumberingAfterBreak="0">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15:restartNumberingAfterBreak="0">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15:restartNumberingAfterBreak="0">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15:restartNumberingAfterBreak="0">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15:restartNumberingAfterBreak="0">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15:restartNumberingAfterBreak="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15:restartNumberingAfterBreak="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15:restartNumberingAfterBreak="0">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15:restartNumberingAfterBreak="0">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15:restartNumberingAfterBreak="0">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15:restartNumberingAfterBreak="0">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15:restartNumberingAfterBreak="0">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49"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15F"/>
    <w:rsid w:val="0000217F"/>
    <w:rsid w:val="00010AD3"/>
    <w:rsid w:val="00013A88"/>
    <w:rsid w:val="00013DCC"/>
    <w:rsid w:val="00014B11"/>
    <w:rsid w:val="00015762"/>
    <w:rsid w:val="000169D0"/>
    <w:rsid w:val="000171BC"/>
    <w:rsid w:val="00023531"/>
    <w:rsid w:val="00023DC4"/>
    <w:rsid w:val="00025983"/>
    <w:rsid w:val="0003197C"/>
    <w:rsid w:val="00033F11"/>
    <w:rsid w:val="00036238"/>
    <w:rsid w:val="00037540"/>
    <w:rsid w:val="0004209E"/>
    <w:rsid w:val="00042D20"/>
    <w:rsid w:val="00044CE5"/>
    <w:rsid w:val="00047E24"/>
    <w:rsid w:val="00050705"/>
    <w:rsid w:val="00054934"/>
    <w:rsid w:val="00054B52"/>
    <w:rsid w:val="00055283"/>
    <w:rsid w:val="0005591D"/>
    <w:rsid w:val="00057E4A"/>
    <w:rsid w:val="0006130A"/>
    <w:rsid w:val="0006392C"/>
    <w:rsid w:val="00064C6D"/>
    <w:rsid w:val="00065741"/>
    <w:rsid w:val="0006644A"/>
    <w:rsid w:val="00070CF6"/>
    <w:rsid w:val="0007153B"/>
    <w:rsid w:val="00072F8E"/>
    <w:rsid w:val="00093132"/>
    <w:rsid w:val="00095533"/>
    <w:rsid w:val="00095C0D"/>
    <w:rsid w:val="00097441"/>
    <w:rsid w:val="000A0DDB"/>
    <w:rsid w:val="000A40B1"/>
    <w:rsid w:val="000A535F"/>
    <w:rsid w:val="000A66E5"/>
    <w:rsid w:val="000A796C"/>
    <w:rsid w:val="000A7E7B"/>
    <w:rsid w:val="000B0689"/>
    <w:rsid w:val="000B130B"/>
    <w:rsid w:val="000B1970"/>
    <w:rsid w:val="000B7FBA"/>
    <w:rsid w:val="000C19D7"/>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B76C5"/>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379A2"/>
    <w:rsid w:val="002437F4"/>
    <w:rsid w:val="00243F65"/>
    <w:rsid w:val="00244548"/>
    <w:rsid w:val="00247616"/>
    <w:rsid w:val="00251C54"/>
    <w:rsid w:val="00252903"/>
    <w:rsid w:val="00254464"/>
    <w:rsid w:val="00255325"/>
    <w:rsid w:val="002604C6"/>
    <w:rsid w:val="00260A15"/>
    <w:rsid w:val="002614BD"/>
    <w:rsid w:val="0026479F"/>
    <w:rsid w:val="00265EBA"/>
    <w:rsid w:val="00272556"/>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2AC3"/>
    <w:rsid w:val="00327503"/>
    <w:rsid w:val="0033123B"/>
    <w:rsid w:val="0033167F"/>
    <w:rsid w:val="00333C1F"/>
    <w:rsid w:val="00334140"/>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B7957"/>
    <w:rsid w:val="003C17BF"/>
    <w:rsid w:val="003D1828"/>
    <w:rsid w:val="003D344A"/>
    <w:rsid w:val="003D3703"/>
    <w:rsid w:val="003D4E15"/>
    <w:rsid w:val="003D6467"/>
    <w:rsid w:val="003D76BD"/>
    <w:rsid w:val="003E7135"/>
    <w:rsid w:val="003F0AAE"/>
    <w:rsid w:val="003F331B"/>
    <w:rsid w:val="003F61F0"/>
    <w:rsid w:val="003F628A"/>
    <w:rsid w:val="003F6AB0"/>
    <w:rsid w:val="003F7629"/>
    <w:rsid w:val="003F7C40"/>
    <w:rsid w:val="003F7C8A"/>
    <w:rsid w:val="0040291A"/>
    <w:rsid w:val="00416AB4"/>
    <w:rsid w:val="00422038"/>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667BF"/>
    <w:rsid w:val="004756ED"/>
    <w:rsid w:val="0048020B"/>
    <w:rsid w:val="00480478"/>
    <w:rsid w:val="00482669"/>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21BA8"/>
    <w:rsid w:val="00523E33"/>
    <w:rsid w:val="00525324"/>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1635"/>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03F7"/>
    <w:rsid w:val="0062203F"/>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4DDD"/>
    <w:rsid w:val="00683171"/>
    <w:rsid w:val="00695A1E"/>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039"/>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6E1A"/>
    <w:rsid w:val="007A7931"/>
    <w:rsid w:val="007B2360"/>
    <w:rsid w:val="007B34F3"/>
    <w:rsid w:val="007B5FEA"/>
    <w:rsid w:val="007C1EA1"/>
    <w:rsid w:val="007C28DE"/>
    <w:rsid w:val="007C30C1"/>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1485"/>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64619"/>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27BE"/>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3D2B"/>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43C"/>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7E0"/>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2A3"/>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85E9B"/>
    <w:rsid w:val="00C90E41"/>
    <w:rsid w:val="00C92B6F"/>
    <w:rsid w:val="00C965D3"/>
    <w:rsid w:val="00C974E9"/>
    <w:rsid w:val="00C97E71"/>
    <w:rsid w:val="00CA021A"/>
    <w:rsid w:val="00CA4412"/>
    <w:rsid w:val="00CA6989"/>
    <w:rsid w:val="00CB0BC9"/>
    <w:rsid w:val="00CB5462"/>
    <w:rsid w:val="00CB708B"/>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1331A"/>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1C1A"/>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E5C27"/>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1FA1"/>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76E72"/>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13F"/>
    <w:rsid w:val="00F2145F"/>
    <w:rsid w:val="00F22D11"/>
    <w:rsid w:val="00F2456C"/>
    <w:rsid w:val="00F27B36"/>
    <w:rsid w:val="00F312CD"/>
    <w:rsid w:val="00F340C4"/>
    <w:rsid w:val="00F423B8"/>
    <w:rsid w:val="00F44FEF"/>
    <w:rsid w:val="00F54F0A"/>
    <w:rsid w:val="00F55392"/>
    <w:rsid w:val="00F60903"/>
    <w:rsid w:val="00F62C16"/>
    <w:rsid w:val="00F63D9A"/>
    <w:rsid w:val="00F708D5"/>
    <w:rsid w:val="00F75E8A"/>
    <w:rsid w:val="00F770E2"/>
    <w:rsid w:val="00F779C1"/>
    <w:rsid w:val="00F8141B"/>
    <w:rsid w:val="00F81F96"/>
    <w:rsid w:val="00F82146"/>
    <w:rsid w:val="00F83179"/>
    <w:rsid w:val="00F91639"/>
    <w:rsid w:val="00F91753"/>
    <w:rsid w:val="00F9221B"/>
    <w:rsid w:val="00F94C5E"/>
    <w:rsid w:val="00F94CA2"/>
    <w:rsid w:val="00FA2714"/>
    <w:rsid w:val="00FA3087"/>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v:textbox inset="5.85pt,.7pt,5.85pt,.7pt"/>
      <o:colormru v:ext="edit" colors="#00c"/>
    </o:shapedefaults>
    <o:shapelayout v:ext="edit">
      <o:idmap v:ext="edit" data="1"/>
    </o:shapelayout>
  </w:shapeDefaults>
  <w:decimalSymbol w:val="."/>
  <w:listSeparator w:val=","/>
  <w14:docId w14:val="04FB5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290748426">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1558</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2021-05-07T06:50:00Z</dcterms:created>
  <dcterms:modified xsi:type="dcterms:W3CDTF">2022-05-24T11:28:00Z</dcterms:modified>
</cp:coreProperties>
</file>